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DF" w:rsidRDefault="00E463A7" w:rsidP="00FD7ADF">
      <w:pPr>
        <w:suppressAutoHyphens/>
        <w:autoSpaceDN w:val="0"/>
        <w:spacing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  <w:bookmarkStart w:id="0" w:name="_GoBack"/>
      <w:bookmarkEnd w:id="0"/>
      <w:r w:rsidRPr="00FC7377">
        <w:rPr>
          <w:noProof/>
          <w:lang w:val="sr-Latn-CS" w:eastAsia="sr-Latn-CS"/>
        </w:rPr>
        <w:drawing>
          <wp:inline distT="0" distB="0" distL="0" distR="0">
            <wp:extent cx="1259345" cy="685800"/>
            <wp:effectExtent l="0" t="0" r="0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:rsidR="00FD7ADF" w:rsidRPr="00FD7ADF" w:rsidRDefault="00FD7ADF" w:rsidP="005C6A61">
      <w:pPr>
        <w:suppressAutoHyphens/>
        <w:autoSpaceDN w:val="0"/>
        <w:spacing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CS"/>
        </w:rPr>
      </w:pPr>
      <w:r w:rsidRPr="00FD7ADF">
        <w:rPr>
          <w:rFonts w:ascii="Tahoma" w:hAnsi="Tahoma" w:cs="Tahoma"/>
          <w:sz w:val="44"/>
          <w:szCs w:val="44"/>
          <w:lang w:val="sr-Cyrl-CS"/>
        </w:rPr>
        <w:t>ОПШТИНА ЛАЈКОВАЦ</w:t>
      </w:r>
    </w:p>
    <w:p w:rsidR="005C6A61" w:rsidRPr="005C6A61" w:rsidRDefault="005C6A61" w:rsidP="005C6A61">
      <w:pPr>
        <w:suppressAutoHyphens/>
        <w:autoSpaceDN w:val="0"/>
        <w:spacing w:line="256" w:lineRule="auto"/>
        <w:ind w:left="4320" w:firstLine="720"/>
        <w:textAlignment w:val="baseline"/>
        <w:rPr>
          <w:rFonts w:ascii="Tahoma" w:hAnsi="Tahoma" w:cs="Tahoma"/>
          <w:sz w:val="44"/>
          <w:szCs w:val="44"/>
          <w:lang w:val="sr-Cyrl-RS"/>
        </w:rPr>
      </w:pPr>
      <w:r>
        <w:rPr>
          <w:rFonts w:ascii="Tahoma" w:hAnsi="Tahoma" w:cs="Tahoma"/>
          <w:sz w:val="44"/>
          <w:szCs w:val="44"/>
        </w:rPr>
        <w:t xml:space="preserve">      </w:t>
      </w:r>
    </w:p>
    <w:p w:rsidR="00FD7ADF" w:rsidRPr="005C6A61" w:rsidRDefault="005C6A61" w:rsidP="005C6A61">
      <w:pPr>
        <w:suppressAutoHyphens/>
        <w:autoSpaceDN w:val="0"/>
        <w:spacing w:line="256" w:lineRule="auto"/>
        <w:ind w:firstLine="720"/>
        <w:jc w:val="center"/>
        <w:textAlignment w:val="baseline"/>
        <w:rPr>
          <w:rFonts w:ascii="Tahoma" w:hAnsi="Tahoma" w:cs="Tahoma"/>
          <w:sz w:val="44"/>
          <w:szCs w:val="44"/>
          <w:lang w:val="sr-Cyrl-RS"/>
        </w:rPr>
      </w:pPr>
      <w:r>
        <w:rPr>
          <w:rFonts w:ascii="Tahoma" w:hAnsi="Tahoma" w:cs="Tahoma"/>
          <w:sz w:val="44"/>
          <w:szCs w:val="44"/>
        </w:rPr>
        <w:t>НАЦРТ</w:t>
      </w:r>
      <w:r>
        <w:rPr>
          <w:rFonts w:ascii="Tahoma" w:hAnsi="Tahoma" w:cs="Tahoma"/>
          <w:sz w:val="44"/>
          <w:szCs w:val="44"/>
          <w:lang w:val="sr-Cyrl-RS"/>
        </w:rPr>
        <w:t xml:space="preserve"> </w:t>
      </w:r>
      <w:r w:rsidR="009A0A4A">
        <w:rPr>
          <w:rFonts w:ascii="Tahoma" w:hAnsi="Tahoma" w:cs="Tahoma"/>
          <w:sz w:val="44"/>
          <w:szCs w:val="44"/>
          <w:lang w:val="sr-Cyrl-CS"/>
        </w:rPr>
        <w:t>ПЛАН</w:t>
      </w:r>
      <w:r>
        <w:rPr>
          <w:rFonts w:ascii="Tahoma" w:hAnsi="Tahoma" w:cs="Tahoma"/>
          <w:sz w:val="44"/>
          <w:szCs w:val="44"/>
          <w:lang w:val="sr-Cyrl-CS"/>
        </w:rPr>
        <w:t>А</w:t>
      </w:r>
      <w:r w:rsidR="009A0A4A">
        <w:rPr>
          <w:rFonts w:ascii="Tahoma" w:hAnsi="Tahoma" w:cs="Tahoma"/>
          <w:sz w:val="44"/>
          <w:szCs w:val="44"/>
          <w:lang w:val="sr-Cyrl-CS"/>
        </w:rPr>
        <w:t xml:space="preserve"> ЈАВНИХ ИН</w:t>
      </w:r>
      <w:r w:rsidR="00FD7ADF" w:rsidRPr="00FD7ADF">
        <w:rPr>
          <w:rFonts w:ascii="Tahoma" w:hAnsi="Tahoma" w:cs="Tahoma"/>
          <w:sz w:val="44"/>
          <w:szCs w:val="44"/>
          <w:lang w:val="sr-Cyrl-CS"/>
        </w:rPr>
        <w:t xml:space="preserve">ВЕСТИЦИЈА </w:t>
      </w:r>
      <w:r>
        <w:rPr>
          <w:rFonts w:ascii="Tahoma" w:hAnsi="Tahoma" w:cs="Tahoma"/>
          <w:sz w:val="44"/>
          <w:szCs w:val="44"/>
          <w:lang w:val="sr-Cyrl-CS"/>
        </w:rPr>
        <w:t xml:space="preserve">ЗА ПЕРИОД </w:t>
      </w:r>
      <w:r w:rsidR="00FD7ADF">
        <w:rPr>
          <w:rFonts w:ascii="Tahoma" w:hAnsi="Tahoma" w:cs="Tahoma"/>
          <w:sz w:val="44"/>
          <w:szCs w:val="44"/>
          <w:lang w:val="sr-Cyrl-CS"/>
        </w:rPr>
        <w:t>2019-2021</w:t>
      </w:r>
      <w:r>
        <w:rPr>
          <w:rFonts w:ascii="Tahoma" w:hAnsi="Tahoma" w:cs="Tahoma"/>
          <w:sz w:val="44"/>
          <w:szCs w:val="44"/>
          <w:lang w:val="sr-Cyrl-CS"/>
        </w:rPr>
        <w:t>.</w:t>
      </w: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:rsidR="00FD7ADF" w:rsidRP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:rsidR="00FD7ADF" w:rsidRDefault="00FD7ADF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:rsidR="00013492" w:rsidRPr="007D1058" w:rsidRDefault="0009563D" w:rsidP="005C6A61">
      <w:pPr>
        <w:suppressAutoHyphens/>
        <w:autoSpaceDN w:val="0"/>
        <w:spacing w:line="240" w:lineRule="auto"/>
        <w:ind w:firstLine="720"/>
        <w:jc w:val="both"/>
        <w:textAlignment w:val="baseline"/>
        <w:rPr>
          <w:rFonts w:ascii="Tahoma" w:hAnsi="Tahoma" w:cs="Tahoma"/>
          <w:lang w:val="ru-RU"/>
        </w:rPr>
      </w:pPr>
      <w:r w:rsidRPr="007D1058">
        <w:rPr>
          <w:rFonts w:ascii="Tahoma" w:hAnsi="Tahoma" w:cs="Tahoma"/>
          <w:lang w:val="sr-Cyrl-CS"/>
        </w:rPr>
        <w:lastRenderedPageBreak/>
        <w:t>На основу члана 54</w:t>
      </w:r>
      <w:r w:rsidRPr="007D1058">
        <w:rPr>
          <w:rFonts w:ascii="Tahoma" w:hAnsi="Tahoma" w:cs="Tahoma"/>
        </w:rPr>
        <w:t>a</w:t>
      </w:r>
      <w:r w:rsidRPr="007D1058">
        <w:rPr>
          <w:rFonts w:ascii="Tahoma" w:hAnsi="Tahoma" w:cs="Tahoma"/>
          <w:lang w:val="sr-Cyrl-CS"/>
        </w:rPr>
        <w:t xml:space="preserve"> став 3. Закона о буџетском систему  </w:t>
      </w:r>
      <w:r w:rsidRPr="007D1058">
        <w:rPr>
          <w:rFonts w:ascii="Tahoma" w:hAnsi="Tahoma" w:cs="Tahoma"/>
          <w:noProof/>
          <w:lang w:val="sr-Cyrl-CS"/>
        </w:rPr>
        <w:t xml:space="preserve">("Сл. гласник РС", бр. 54/2009, 73/2010, 101/2010, 101/2011, 93/2012, 62/2013, 63/2013 - испр., 108/2013, 142/2014, 68/2015 - др. закон, 103/2015, 99/2016 и 113/2017)  </w:t>
      </w:r>
      <w:r w:rsidRPr="007D1058">
        <w:rPr>
          <w:rFonts w:ascii="Tahoma" w:hAnsi="Tahoma" w:cs="Tahoma"/>
          <w:lang w:val="sr-Cyrl-CS"/>
        </w:rPr>
        <w:t>и Уредбе о садржини, начину припреме и оцене, као и праћењу спровођења и извештавању о реализацији капиталних пројеката ("Службени гласник РС", број 63 од 28. јуна 2017, у даљем тексту: Уредба), Правилника о садржини, роковима и поступку достављања инвестиционе документације за капиталне пројекте ("Службени гласник РС", број 18 од 9. марта 2018)</w:t>
      </w:r>
      <w:r w:rsidRPr="007D1058">
        <w:rPr>
          <w:rFonts w:ascii="Tahoma" w:hAnsi="Tahoma" w:cs="Tahoma"/>
          <w:lang w:val="en-GB"/>
        </w:rPr>
        <w:t xml:space="preserve">, </w:t>
      </w:r>
      <w:r w:rsidRPr="007D1058">
        <w:rPr>
          <w:rFonts w:ascii="Tahoma" w:hAnsi="Tahoma" w:cs="Tahoma"/>
          <w:lang w:val="sr-Cyrl-CS"/>
        </w:rPr>
        <w:t xml:space="preserve">члана 9. и члана 61. Пословника о раду </w:t>
      </w:r>
      <w:r w:rsidRPr="007D1058">
        <w:rPr>
          <w:rFonts w:ascii="Tahoma" w:hAnsi="Tahoma" w:cs="Tahoma"/>
        </w:rPr>
        <w:t>O</w:t>
      </w:r>
      <w:r w:rsidRPr="007D1058">
        <w:rPr>
          <w:rFonts w:ascii="Tahoma" w:hAnsi="Tahoma" w:cs="Tahoma"/>
          <w:lang w:val="sr-Cyrl-CS"/>
        </w:rPr>
        <w:t>пштинског већа</w:t>
      </w:r>
      <w:r w:rsidRPr="007D1058">
        <w:rPr>
          <w:rFonts w:ascii="Tahoma" w:hAnsi="Tahoma" w:cs="Tahoma"/>
        </w:rPr>
        <w:t xml:space="preserve"> </w:t>
      </w:r>
      <w:r w:rsidRPr="007D1058">
        <w:rPr>
          <w:rFonts w:ascii="Tahoma" w:hAnsi="Tahoma" w:cs="Tahoma"/>
          <w:lang w:val="sr-Cyrl-CS"/>
        </w:rPr>
        <w:t>(</w:t>
      </w:r>
      <w:r w:rsidRPr="007D1058">
        <w:rPr>
          <w:rFonts w:ascii="Tahoma" w:hAnsi="Tahoma" w:cs="Tahoma"/>
          <w:noProof/>
          <w:lang w:val="sr-Cyrl-CS"/>
        </w:rPr>
        <w:t>"</w:t>
      </w:r>
      <w:r w:rsidRPr="007D1058">
        <w:rPr>
          <w:rFonts w:ascii="Tahoma" w:hAnsi="Tahoma" w:cs="Tahoma"/>
          <w:lang w:val="sr-Cyrl-CS"/>
        </w:rPr>
        <w:t>Службени гласник општине Лајковац</w:t>
      </w:r>
      <w:r w:rsidRPr="007D1058">
        <w:rPr>
          <w:rFonts w:ascii="Tahoma" w:hAnsi="Tahoma" w:cs="Tahoma"/>
          <w:noProof/>
          <w:lang w:val="sr-Cyrl-CS"/>
        </w:rPr>
        <w:t>"</w:t>
      </w:r>
      <w:r w:rsidRPr="007D1058">
        <w:rPr>
          <w:rFonts w:ascii="Tahoma" w:hAnsi="Tahoma" w:cs="Tahoma"/>
        </w:rPr>
        <w:t xml:space="preserve">, </w:t>
      </w:r>
      <w:r w:rsidRPr="007D1058">
        <w:rPr>
          <w:rFonts w:ascii="Tahoma" w:hAnsi="Tahoma" w:cs="Tahoma"/>
          <w:lang w:val="sr-Cyrl-CS"/>
        </w:rPr>
        <w:t>бр.</w:t>
      </w:r>
      <w:r w:rsidRPr="007D1058">
        <w:rPr>
          <w:rFonts w:ascii="Tahoma" w:hAnsi="Tahoma" w:cs="Tahoma"/>
        </w:rPr>
        <w:t xml:space="preserve"> </w:t>
      </w:r>
      <w:r w:rsidRPr="007D1058">
        <w:rPr>
          <w:rFonts w:ascii="Tahoma" w:hAnsi="Tahoma" w:cs="Tahoma"/>
          <w:lang w:val="sr-Cyrl-CS"/>
        </w:rPr>
        <w:t>12/</w:t>
      </w:r>
      <w:r w:rsidRPr="007D1058">
        <w:rPr>
          <w:rFonts w:ascii="Tahoma" w:hAnsi="Tahoma" w:cs="Tahoma"/>
        </w:rPr>
        <w:t>20</w:t>
      </w:r>
      <w:r w:rsidRPr="007D1058">
        <w:rPr>
          <w:rFonts w:ascii="Tahoma" w:hAnsi="Tahoma" w:cs="Tahoma"/>
          <w:lang w:val="sr-Cyrl-CS"/>
        </w:rPr>
        <w:t>08),</w:t>
      </w:r>
      <w:r w:rsidRPr="007D1058">
        <w:rPr>
          <w:rFonts w:ascii="Tahoma" w:hAnsi="Tahoma" w:cs="Tahoma"/>
        </w:rPr>
        <w:t xml:space="preserve"> </w:t>
      </w:r>
      <w:r w:rsidRPr="007D1058">
        <w:rPr>
          <w:rFonts w:ascii="Tahoma" w:hAnsi="Tahoma" w:cs="Tahoma"/>
          <w:lang w:val="sr-Cyrl-CS"/>
        </w:rPr>
        <w:t>на седници одржаној дана</w:t>
      </w:r>
      <w:r w:rsidRPr="007D1058">
        <w:rPr>
          <w:rFonts w:ascii="Tahoma" w:hAnsi="Tahoma" w:cs="Tahoma"/>
        </w:rPr>
        <w:t xml:space="preserve"> </w:t>
      </w:r>
      <w:r w:rsidR="005C6A61">
        <w:rPr>
          <w:rFonts w:ascii="Tahoma" w:hAnsi="Tahoma" w:cs="Tahoma"/>
          <w:lang w:val="sr-Cyrl-RS"/>
        </w:rPr>
        <w:t>11.12</w:t>
      </w:r>
      <w:r w:rsidRPr="007D1058">
        <w:rPr>
          <w:rFonts w:ascii="Tahoma" w:hAnsi="Tahoma" w:cs="Tahoma"/>
          <w:lang w:val="en-GB"/>
        </w:rPr>
        <w:t xml:space="preserve">.2018. </w:t>
      </w:r>
      <w:proofErr w:type="gramStart"/>
      <w:r w:rsidRPr="007D1058">
        <w:rPr>
          <w:rFonts w:ascii="Tahoma" w:hAnsi="Tahoma" w:cs="Tahoma"/>
          <w:lang w:val="en-GB"/>
        </w:rPr>
        <w:t>године</w:t>
      </w:r>
      <w:proofErr w:type="gramEnd"/>
      <w:r w:rsidRPr="007D1058">
        <w:rPr>
          <w:rFonts w:ascii="Tahoma" w:hAnsi="Tahoma" w:cs="Tahoma"/>
          <w:lang w:val="en-GB"/>
        </w:rPr>
        <w:t xml:space="preserve">, </w:t>
      </w:r>
      <w:r w:rsidRPr="007D1058">
        <w:rPr>
          <w:rFonts w:ascii="Tahoma" w:hAnsi="Tahoma" w:cs="Tahoma"/>
        </w:rPr>
        <w:t>О</w:t>
      </w:r>
      <w:r w:rsidRPr="007D1058">
        <w:rPr>
          <w:rFonts w:ascii="Tahoma" w:hAnsi="Tahoma" w:cs="Tahoma"/>
          <w:lang w:val="ru-RU"/>
        </w:rPr>
        <w:t xml:space="preserve">пштинско веће </w:t>
      </w:r>
      <w:r w:rsidR="006C29BC">
        <w:rPr>
          <w:rFonts w:ascii="Tahoma" w:hAnsi="Tahoma" w:cs="Tahoma"/>
        </w:rPr>
        <w:t>o</w:t>
      </w:r>
      <w:r w:rsidRPr="007D1058">
        <w:rPr>
          <w:rFonts w:ascii="Tahoma" w:hAnsi="Tahoma" w:cs="Tahoma"/>
          <w:lang w:val="ru-RU"/>
        </w:rPr>
        <w:t>пштине Лајковац</w:t>
      </w:r>
      <w:r w:rsidRPr="007D1058">
        <w:rPr>
          <w:rFonts w:ascii="Tahoma" w:hAnsi="Tahoma" w:cs="Tahoma"/>
        </w:rPr>
        <w:t xml:space="preserve"> </w:t>
      </w:r>
      <w:r w:rsidRPr="007D1058">
        <w:rPr>
          <w:rFonts w:ascii="Tahoma" w:hAnsi="Tahoma" w:cs="Tahoma"/>
          <w:lang w:val="ru-RU"/>
        </w:rPr>
        <w:t xml:space="preserve">доноси: </w:t>
      </w:r>
      <w:r w:rsidR="00013492" w:rsidRPr="007D1058">
        <w:rPr>
          <w:rFonts w:ascii="Tahoma" w:hAnsi="Tahoma" w:cs="Tahoma"/>
          <w:lang w:val="ru-RU"/>
        </w:rPr>
        <w:t xml:space="preserve"> </w:t>
      </w:r>
    </w:p>
    <w:p w:rsidR="00013492" w:rsidRPr="00013492" w:rsidRDefault="00013492" w:rsidP="00013492">
      <w:pPr>
        <w:suppressAutoHyphens/>
        <w:autoSpaceDN w:val="0"/>
        <w:spacing w:line="256" w:lineRule="auto"/>
        <w:jc w:val="both"/>
        <w:textAlignment w:val="baseline"/>
        <w:rPr>
          <w:rFonts w:ascii="Tahoma" w:hAnsi="Tahoma" w:cs="Tahoma"/>
          <w:b/>
          <w:bCs/>
          <w:i/>
          <w:sz w:val="24"/>
          <w:szCs w:val="24"/>
          <w:lang w:val="sr-Cyrl-CS"/>
        </w:rPr>
      </w:pPr>
    </w:p>
    <w:p w:rsidR="00013492" w:rsidRPr="00013492" w:rsidRDefault="00013492" w:rsidP="0001349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4"/>
          <w:szCs w:val="24"/>
          <w:lang w:val="sr-Cyrl-CS"/>
        </w:rPr>
        <w:sectPr w:rsidR="00013492" w:rsidRPr="00013492" w:rsidSect="00FD7ADF">
          <w:footerReference w:type="default" r:id="rId10"/>
          <w:pgSz w:w="16838" w:h="11906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013492" w:rsidRPr="007D1058" w:rsidRDefault="00013492" w:rsidP="007D105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sr-Cyrl-CS"/>
        </w:rPr>
      </w:pPr>
      <w:bookmarkStart w:id="1" w:name="_Hlk524550164"/>
      <w:r w:rsidRPr="007D1058">
        <w:rPr>
          <w:rFonts w:ascii="Tahoma" w:hAnsi="Tahoma" w:cs="Tahoma"/>
          <w:b/>
          <w:color w:val="000000"/>
          <w:lang w:val="sr-Cyrl-CS"/>
        </w:rPr>
        <w:lastRenderedPageBreak/>
        <w:t>Члан 1.</w:t>
      </w:r>
    </w:p>
    <w:p w:rsidR="00013492" w:rsidRPr="007D1058" w:rsidRDefault="00013492" w:rsidP="007D105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sr-Cyrl-CS"/>
        </w:rPr>
      </w:pPr>
    </w:p>
    <w:p w:rsidR="00013492" w:rsidRPr="007D1058" w:rsidRDefault="00013492" w:rsidP="007D1058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sr-Cyrl-CS"/>
        </w:rPr>
      </w:pPr>
      <w:r w:rsidRPr="007D1058">
        <w:rPr>
          <w:rFonts w:ascii="Tahoma" w:hAnsi="Tahoma" w:cs="Tahoma"/>
          <w:b/>
          <w:color w:val="000000"/>
          <w:lang w:val="sr-Cyrl-CS"/>
        </w:rPr>
        <w:t>Нацрт</w:t>
      </w:r>
      <w:r w:rsidR="00067D88" w:rsidRPr="007D1058">
        <w:rPr>
          <w:rFonts w:ascii="Tahoma" w:hAnsi="Tahoma" w:cs="Tahoma"/>
          <w:b/>
          <w:color w:val="000000"/>
          <w:lang w:val="sr-Cyrl-CS"/>
        </w:rPr>
        <w:t xml:space="preserve"> Плана јавних инвестиција 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општине </w:t>
      </w:r>
      <w:r w:rsidR="00067D88" w:rsidRPr="007D1058">
        <w:rPr>
          <w:rFonts w:ascii="Tahoma" w:hAnsi="Tahoma" w:cs="Tahoma"/>
          <w:b/>
          <w:color w:val="000000"/>
          <w:lang w:val="en-GB"/>
        </w:rPr>
        <w:t xml:space="preserve">Лајковац </w:t>
      </w:r>
      <w:r w:rsidR="00521C1E">
        <w:rPr>
          <w:rFonts w:ascii="Tahoma" w:hAnsi="Tahoma" w:cs="Tahoma"/>
          <w:b/>
          <w:color w:val="000000"/>
          <w:lang w:val="sr-Cyrl-CS"/>
        </w:rPr>
        <w:t>за период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 20</w:t>
      </w:r>
      <w:r w:rsidR="00067D88" w:rsidRPr="007D1058">
        <w:rPr>
          <w:rFonts w:ascii="Tahoma" w:hAnsi="Tahoma" w:cs="Tahoma"/>
          <w:b/>
          <w:color w:val="000000"/>
          <w:lang w:val="sr-Cyrl-CS"/>
        </w:rPr>
        <w:t>19</w:t>
      </w:r>
      <w:r w:rsidRPr="007D1058">
        <w:rPr>
          <w:rFonts w:ascii="Tahoma" w:hAnsi="Tahoma" w:cs="Tahoma"/>
          <w:b/>
          <w:color w:val="000000"/>
          <w:lang w:val="sr-Cyrl-CS"/>
        </w:rPr>
        <w:t>-20</w:t>
      </w:r>
      <w:r w:rsidR="00067D88" w:rsidRPr="007D1058">
        <w:rPr>
          <w:rFonts w:ascii="Tahoma" w:hAnsi="Tahoma" w:cs="Tahoma"/>
          <w:b/>
          <w:color w:val="000000"/>
          <w:lang w:val="sr-Cyrl-CS"/>
        </w:rPr>
        <w:t>21</w:t>
      </w:r>
      <w:r w:rsidR="00521C1E">
        <w:rPr>
          <w:rFonts w:ascii="Tahoma" w:hAnsi="Tahoma" w:cs="Tahoma"/>
          <w:b/>
          <w:color w:val="000000"/>
          <w:lang w:val="sr-Cyrl-CS"/>
        </w:rPr>
        <w:t>.</w:t>
      </w:r>
    </w:p>
    <w:p w:rsidR="00013492" w:rsidRPr="007D1058" w:rsidRDefault="00013492" w:rsidP="007D105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color w:val="000000"/>
          <w:lang w:val="sr-Cyrl-CS"/>
        </w:rPr>
      </w:pPr>
    </w:p>
    <w:p w:rsidR="00013492" w:rsidRPr="007D1058" w:rsidRDefault="00013492" w:rsidP="007D105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lang w:val="sr-Cyrl-CS"/>
        </w:rPr>
      </w:pPr>
      <w:r w:rsidRPr="007D1058">
        <w:rPr>
          <w:rFonts w:ascii="Tahoma" w:hAnsi="Tahoma" w:cs="Tahoma"/>
          <w:b/>
          <w:color w:val="000000"/>
          <w:lang w:val="sr-Cyrl-CS"/>
        </w:rPr>
        <w:t>Следећи капитални пројекти мале, средње и велике вредности у смислу Уредбе, утврђују се као пројекти који се предл</w:t>
      </w:r>
      <w:r w:rsidR="0009563D" w:rsidRPr="007D1058">
        <w:rPr>
          <w:rFonts w:ascii="Tahoma" w:hAnsi="Tahoma" w:cs="Tahoma"/>
          <w:b/>
          <w:color w:val="000000"/>
          <w:lang w:val="sr-Cyrl-CS"/>
        </w:rPr>
        <w:t xml:space="preserve">ажу за </w:t>
      </w:r>
      <w:r w:rsidR="0009563D" w:rsidRPr="007D1058">
        <w:rPr>
          <w:rFonts w:ascii="Tahoma" w:hAnsi="Tahoma" w:cs="Tahoma"/>
          <w:b/>
          <w:color w:val="000000"/>
        </w:rPr>
        <w:t>укључивање</w:t>
      </w:r>
      <w:r w:rsidR="00067D88" w:rsidRPr="007D1058">
        <w:rPr>
          <w:rFonts w:ascii="Tahoma" w:hAnsi="Tahoma" w:cs="Tahoma"/>
          <w:b/>
          <w:color w:val="000000"/>
          <w:lang w:val="sr-Cyrl-CS"/>
        </w:rPr>
        <w:t xml:space="preserve"> у буџет 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општине </w:t>
      </w:r>
      <w:r w:rsidR="00067D88" w:rsidRPr="007D1058">
        <w:rPr>
          <w:rFonts w:ascii="Tahoma" w:hAnsi="Tahoma" w:cs="Tahoma"/>
          <w:b/>
          <w:color w:val="000000"/>
          <w:lang w:val="en-GB"/>
        </w:rPr>
        <w:t>Лајковац</w:t>
      </w:r>
      <w:bookmarkStart w:id="2" w:name="_Hlk525574330"/>
      <w:r w:rsidR="0009563D" w:rsidRPr="007D1058">
        <w:rPr>
          <w:rFonts w:ascii="Tahoma" w:hAnsi="Tahoma" w:cs="Tahoma"/>
          <w:b/>
          <w:color w:val="000000"/>
        </w:rPr>
        <w:t xml:space="preserve"> </w:t>
      </w:r>
      <w:r w:rsidRPr="007D1058">
        <w:rPr>
          <w:rFonts w:ascii="Tahoma" w:hAnsi="Tahoma" w:cs="Tahoma"/>
          <w:b/>
          <w:color w:val="000000"/>
          <w:lang w:val="sr-Cyrl-CS"/>
        </w:rPr>
        <w:t>за 20</w:t>
      </w:r>
      <w:r w:rsidR="00067D88" w:rsidRPr="007D1058">
        <w:rPr>
          <w:rFonts w:ascii="Tahoma" w:hAnsi="Tahoma" w:cs="Tahoma"/>
          <w:b/>
          <w:color w:val="000000"/>
          <w:lang w:val="sr-Cyrl-CS"/>
        </w:rPr>
        <w:t>19</w:t>
      </w:r>
      <w:r w:rsidR="0009563D" w:rsidRPr="007D1058">
        <w:rPr>
          <w:rFonts w:ascii="Tahoma" w:hAnsi="Tahoma" w:cs="Tahoma"/>
          <w:b/>
          <w:color w:val="000000"/>
          <w:lang w:val="sr-Cyrl-CS"/>
        </w:rPr>
        <w:t>.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 годину са пројекцијама за 20</w:t>
      </w:r>
      <w:r w:rsidR="00067D88" w:rsidRPr="007D1058">
        <w:rPr>
          <w:rFonts w:ascii="Tahoma" w:hAnsi="Tahoma" w:cs="Tahoma"/>
          <w:b/>
          <w:color w:val="000000"/>
          <w:lang w:val="sr-Cyrl-CS"/>
        </w:rPr>
        <w:t>20</w:t>
      </w:r>
      <w:r w:rsidR="0009563D" w:rsidRPr="007D1058">
        <w:rPr>
          <w:rFonts w:ascii="Tahoma" w:hAnsi="Tahoma" w:cs="Tahoma"/>
          <w:b/>
          <w:color w:val="000000"/>
          <w:lang w:val="sr-Cyrl-CS"/>
        </w:rPr>
        <w:t>.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 и 20</w:t>
      </w:r>
      <w:r w:rsidR="00067D88" w:rsidRPr="007D1058">
        <w:rPr>
          <w:rFonts w:ascii="Tahoma" w:hAnsi="Tahoma" w:cs="Tahoma"/>
          <w:b/>
          <w:color w:val="000000"/>
          <w:lang w:val="sr-Cyrl-CS"/>
        </w:rPr>
        <w:t>21</w:t>
      </w:r>
      <w:r w:rsidR="0009563D" w:rsidRPr="007D1058">
        <w:rPr>
          <w:rFonts w:ascii="Tahoma" w:hAnsi="Tahoma" w:cs="Tahoma"/>
          <w:b/>
          <w:color w:val="000000"/>
          <w:lang w:val="sr-Cyrl-CS"/>
        </w:rPr>
        <w:t>.</w:t>
      </w:r>
      <w:r w:rsidRPr="007D1058">
        <w:rPr>
          <w:rFonts w:ascii="Tahoma" w:hAnsi="Tahoma" w:cs="Tahoma"/>
          <w:b/>
          <w:color w:val="000000"/>
          <w:lang w:val="sr-Cyrl-CS"/>
        </w:rPr>
        <w:t xml:space="preserve"> годину</w:t>
      </w:r>
      <w:bookmarkEnd w:id="2"/>
      <w:r w:rsidRPr="007D1058">
        <w:rPr>
          <w:rFonts w:ascii="Tahoma" w:hAnsi="Tahoma" w:cs="Tahoma"/>
          <w:b/>
          <w:color w:val="000000"/>
          <w:lang w:val="sr-Cyrl-CS"/>
        </w:rPr>
        <w:t>:</w:t>
      </w:r>
    </w:p>
    <w:p w:rsidR="00202F5C" w:rsidRDefault="00202F5C" w:rsidP="00DC1F2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sz w:val="24"/>
          <w:szCs w:val="24"/>
          <w:lang w:val="sr-Cyrl-CS"/>
        </w:rPr>
      </w:pPr>
    </w:p>
    <w:p w:rsidR="007D1058" w:rsidRPr="00DC1F26" w:rsidRDefault="007D1058" w:rsidP="00DC1F2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sz w:val="24"/>
          <w:szCs w:val="24"/>
          <w:lang w:val="sr-Cyrl-CS"/>
        </w:rPr>
      </w:pPr>
    </w:p>
    <w:tbl>
      <w:tblPr>
        <w:tblW w:w="16585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"/>
        <w:gridCol w:w="1350"/>
        <w:gridCol w:w="630"/>
        <w:gridCol w:w="630"/>
        <w:gridCol w:w="645"/>
        <w:gridCol w:w="75"/>
        <w:gridCol w:w="1080"/>
        <w:gridCol w:w="1260"/>
        <w:gridCol w:w="105"/>
        <w:gridCol w:w="810"/>
        <w:gridCol w:w="1260"/>
        <w:gridCol w:w="90"/>
        <w:gridCol w:w="1350"/>
        <w:gridCol w:w="1260"/>
        <w:gridCol w:w="1245"/>
        <w:gridCol w:w="360"/>
        <w:gridCol w:w="1440"/>
        <w:gridCol w:w="1170"/>
        <w:gridCol w:w="779"/>
        <w:gridCol w:w="850"/>
      </w:tblGrid>
      <w:tr w:rsidR="00711540" w:rsidRPr="00013492" w:rsidTr="00BA4B76">
        <w:trPr>
          <w:trHeight w:val="398"/>
        </w:trPr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0F2" w:rsidRDefault="00B550F2" w:rsidP="00013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711540" w:rsidRPr="00E463A7" w:rsidRDefault="00711540" w:rsidP="000134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463A7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r w:rsidR="00681610" w:rsidRPr="00E463A7">
              <w:rPr>
                <w:rFonts w:ascii="Tahoma" w:hAnsi="Tahoma" w:cs="Tahoma"/>
                <w:b/>
                <w:sz w:val="20"/>
                <w:szCs w:val="20"/>
                <w:u w:val="single"/>
              </w:rPr>
              <w:t>Спорт и омладина</w:t>
            </w:r>
          </w:p>
        </w:tc>
      </w:tr>
      <w:tr w:rsidR="00EA457B" w:rsidRPr="00E463A7" w:rsidTr="00202F5C">
        <w:trPr>
          <w:trHeight w:val="1207"/>
        </w:trPr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E66" w:rsidRDefault="008B091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>р/б/ранг</w:t>
            </w:r>
          </w:p>
          <w:p w:rsidR="008B0916" w:rsidRPr="00E463A7" w:rsidRDefault="008B091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Назив</w:t>
            </w:r>
            <w:r w:rsidR="00E45F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463A7">
              <w:rPr>
                <w:rFonts w:ascii="Tahoma" w:hAnsi="Tahoma" w:cs="Tahoma"/>
                <w:sz w:val="16"/>
                <w:szCs w:val="16"/>
              </w:rPr>
              <w:t>пројектa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Програм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Година почетка реализације пројекта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Категорија пројекта по вредности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711540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Реализовани трошкови + средства планирана у буџету за текућу годину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 (у динарима)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Предлагач идеје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Овлашћени предлагач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EA457B" w:rsidRPr="00E463A7" w:rsidTr="00202F5C">
        <w:trPr>
          <w:trHeight w:val="397"/>
        </w:trPr>
        <w:tc>
          <w:tcPr>
            <w:tcW w:w="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3E66" w:rsidRPr="00E463A7" w:rsidRDefault="00602654" w:rsidP="00EA45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602654" w:rsidP="00EA45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602654" w:rsidP="00EA457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66" w:rsidRPr="00E463A7" w:rsidRDefault="00683E66" w:rsidP="000134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457B" w:rsidRPr="00E463A7" w:rsidTr="00202F5C">
        <w:trPr>
          <w:trHeight w:val="397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1068FF" w:rsidRDefault="00683E66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1068FF">
              <w:rPr>
                <w:rFonts w:ascii="Tahoma" w:hAnsi="Tahoma" w:cs="Tahoma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E42472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Изградња затвореног базена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B676F3" w:rsidP="00B676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E42472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A131C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4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A370B7" w:rsidP="00317B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3.296.332,19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A370B7" w:rsidP="00317B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390.113.003,99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E42472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A7">
              <w:rPr>
                <w:rFonts w:ascii="Tahoma" w:hAnsi="Tahoma" w:cs="Tahoma"/>
                <w:sz w:val="16"/>
                <w:szCs w:val="16"/>
                <w:lang w:val="ru-RU"/>
              </w:rPr>
              <w:t>Средњи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0A13F9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260.297.042,00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0A13F9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114.815.961,99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C75BEF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683E66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25776B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6A131C" w:rsidRPr="00E463A7" w:rsidRDefault="006A131C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03</w:t>
            </w:r>
          </w:p>
          <w:p w:rsidR="006A131C" w:rsidRPr="00E463A7" w:rsidRDefault="006A131C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</w:t>
            </w:r>
          </w:p>
          <w:p w:rsidR="0025776B" w:rsidRPr="00E463A7" w:rsidRDefault="0025776B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7C677A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7C677A" w:rsidP="00E424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711540" w:rsidRPr="00E463A7" w:rsidTr="00BA4B76">
        <w:trPr>
          <w:trHeight w:val="339"/>
        </w:trPr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F2" w:rsidRDefault="00B550F2" w:rsidP="006816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711540" w:rsidRPr="00986604" w:rsidRDefault="00711540" w:rsidP="006816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986604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r w:rsidR="00681610" w:rsidRPr="00986604">
              <w:rPr>
                <w:rFonts w:ascii="Tahoma" w:hAnsi="Tahoma" w:cs="Tahoma"/>
                <w:b/>
                <w:sz w:val="20"/>
                <w:szCs w:val="20"/>
                <w:u w:val="single"/>
              </w:rPr>
              <w:t>Заштита животне средине</w:t>
            </w:r>
          </w:p>
        </w:tc>
      </w:tr>
      <w:tr w:rsidR="00EA457B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1068FF" w:rsidRDefault="00683E66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1068FF">
              <w:rPr>
                <w:rFonts w:ascii="Tahoma" w:hAnsi="Tahoma" w:cs="Tahoma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мреже фекалне канализације Словац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B676F3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463.764,71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7C677A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54.885.440,00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02654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</w:t>
            </w:r>
            <w:r w:rsidR="007C677A" w:rsidRPr="00E463A7">
              <w:rPr>
                <w:rFonts w:ascii="Tahoma" w:hAnsi="Tahoma" w:cs="Tahoma"/>
                <w:sz w:val="16"/>
                <w:szCs w:val="16"/>
              </w:rPr>
              <w:t>ал</w:t>
            </w:r>
            <w:r w:rsidRPr="00E463A7">
              <w:rPr>
                <w:rFonts w:ascii="Tahoma" w:hAnsi="Tahoma" w:cs="Tahoma"/>
                <w:sz w:val="16"/>
                <w:szCs w:val="16"/>
              </w:rPr>
              <w:t>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E6723C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287.000,00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0E511D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22.028.440,00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E6723C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0E511D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B3" w:rsidRPr="00E463A7" w:rsidRDefault="00602654" w:rsidP="000E51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02654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E66" w:rsidRPr="00E463A7" w:rsidRDefault="00602654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E66" w:rsidRPr="00E463A7" w:rsidRDefault="00602654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E66" w:rsidRPr="00E463A7" w:rsidRDefault="00602654" w:rsidP="007C677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8E77C4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C4" w:rsidRPr="001068FF" w:rsidRDefault="001C0485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058" w:rsidRPr="00E463A7" w:rsidRDefault="008E77C4" w:rsidP="007D10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Постројење за пречишћавање отпадних вода у Боговађи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B676F3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397.803,59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47.079.100,00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31.079.100,00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16.000.000,00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C4" w:rsidRPr="00E463A7" w:rsidRDefault="008E77C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58733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1068FF" w:rsidRDefault="001C0485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постројења за пречишћавање отпадних вода у насељеном месту Словац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B676F3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260.996,12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30.888.264,00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B75869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22.921.401,02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B75869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7.966.862,98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CC56AA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AA" w:rsidRPr="001068FF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Улагање у с</w:t>
            </w:r>
            <w:r w:rsidRPr="00E463A7">
              <w:rPr>
                <w:rFonts w:ascii="Tahoma" w:hAnsi="Tahoma" w:cs="Tahoma"/>
                <w:sz w:val="16"/>
                <w:szCs w:val="16"/>
              </w:rPr>
              <w:t>анациј</w:t>
            </w:r>
            <w:r>
              <w:rPr>
                <w:rFonts w:ascii="Tahoma" w:hAnsi="Tahoma" w:cs="Tahoma"/>
                <w:sz w:val="16"/>
                <w:szCs w:val="16"/>
              </w:rPr>
              <w:t>у,</w:t>
            </w:r>
            <w:r w:rsidRPr="00E463A7">
              <w:rPr>
                <w:rFonts w:ascii="Tahoma" w:hAnsi="Tahoma" w:cs="Tahoma"/>
                <w:sz w:val="16"/>
                <w:szCs w:val="16"/>
              </w:rPr>
              <w:t xml:space="preserve"> чишћење </w:t>
            </w:r>
            <w:r>
              <w:rPr>
                <w:rFonts w:ascii="Tahoma" w:hAnsi="Tahoma" w:cs="Tahoma"/>
                <w:sz w:val="16"/>
                <w:szCs w:val="16"/>
              </w:rPr>
              <w:t>и уређење водотокова на територији општине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233.211,32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27.600.000,00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27.600.000,00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AA" w:rsidRPr="00E463A7" w:rsidRDefault="00CC56AA" w:rsidP="006C29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58733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1068FF" w:rsidRDefault="00CC56AA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>5</w:t>
            </w:r>
            <w:r w:rsidR="001C0485" w:rsidRPr="001068FF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AF015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фекалне канализације у Боговађи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B676F3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AF015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173.264,99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AF015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20.268.800,00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C2388E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268.800</w:t>
            </w:r>
            <w:r w:rsidR="00AF0154" w:rsidRPr="00E463A7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AF0154" w:rsidP="00875B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20.</w:t>
            </w:r>
            <w:r w:rsidR="00875B0E" w:rsidRPr="00E463A7">
              <w:rPr>
                <w:rFonts w:ascii="Tahoma" w:hAnsi="Tahoma" w:cs="Tahoma"/>
                <w:sz w:val="16"/>
                <w:szCs w:val="16"/>
              </w:rPr>
              <w:t>000.000,00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330" w:rsidRPr="00E463A7" w:rsidRDefault="00587330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AF0154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154" w:rsidRPr="001068FF" w:rsidRDefault="00CC56AA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>6</w:t>
            </w:r>
            <w:r w:rsidR="001C0485" w:rsidRPr="001068FF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фекалног колектора у индустријској зони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B676F3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134.143,59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15.875.572,64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7.446.350,94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8.429.221,70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AF0154" w:rsidP="00AF01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AF0154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154" w:rsidRPr="00E463A7" w:rsidRDefault="005965E1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A16C36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36" w:rsidRPr="001068FF" w:rsidRDefault="00CC56AA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A16C36"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C354B3" w:rsidP="00C354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Наставак изградње </w:t>
            </w:r>
            <w:r w:rsidR="00A16C36" w:rsidRPr="00E463A7">
              <w:rPr>
                <w:rFonts w:ascii="Tahoma" w:hAnsi="Tahoma" w:cs="Tahoma"/>
                <w:sz w:val="16"/>
                <w:szCs w:val="16"/>
              </w:rPr>
              <w:t>фекалне канализације МЗ Рубрибреза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1068FF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129.280,19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15.300.000,00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ED36E4" w:rsidP="00AF01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36" w:rsidRPr="00E463A7" w:rsidRDefault="00A16C36" w:rsidP="005873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BA4B76">
        <w:trPr>
          <w:trHeight w:val="389"/>
        </w:trPr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F2" w:rsidRDefault="00B550F2" w:rsidP="009866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D04F40" w:rsidRPr="00986604" w:rsidRDefault="00D04F40" w:rsidP="0098660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86604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r w:rsidRPr="00986604">
              <w:rPr>
                <w:rFonts w:ascii="Tahoma" w:hAnsi="Tahoma" w:cs="Tahoma"/>
                <w:b/>
                <w:sz w:val="20"/>
                <w:szCs w:val="20"/>
                <w:u w:val="single"/>
              </w:rPr>
              <w:t>Урбанизам и просторно планирање</w:t>
            </w:r>
          </w:p>
        </w:tc>
      </w:tr>
      <w:tr w:rsidR="00D04F4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980AE9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Водоснабдевање дела општине Лајковац -и</w:t>
            </w:r>
            <w:r w:rsidR="00D04F40" w:rsidRPr="00E463A7">
              <w:rPr>
                <w:rFonts w:ascii="Tahoma" w:hAnsi="Tahoma" w:cs="Tahoma"/>
                <w:sz w:val="16"/>
                <w:szCs w:val="16"/>
              </w:rPr>
              <w:t>зградња водоводне мреже у Јабучју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1.138.186,66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134.701.660,00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1.440.000,00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53.515.685,00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79.745.975,00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202F5C">
        <w:trPr>
          <w:trHeight w:val="1268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водоводне мреже Пепељевац-Стрмово-Придворица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653.059,29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77.288.000,00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498.000,00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76.790.000,00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градске затворене пијаце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148.613,07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17.588.000,00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588.000,00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17.000.000,00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Уређење простора испред зграде општине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132.102,38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15.634.000,00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484.000,00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15.150.000,00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0375F6" w:rsidRDefault="000375F6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375F6">
              <w:rPr>
                <w:rFonts w:ascii="Tahoma" w:eastAsia="Times New Roman" w:hAnsi="Tahoma" w:cs="Tahoma"/>
                <w:bCs/>
                <w:sz w:val="16"/>
                <w:szCs w:val="16"/>
              </w:rPr>
              <w:t>Повезивање постојећег цевовода за Ратковац са резервоаром Оштриковац и са црпном станицом Словац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657B3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107.226,51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12.690.000,00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10.122.400,00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2.567.600,00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7F1118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E73E82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Уређење Трга ж</w:t>
            </w:r>
            <w:r w:rsidR="00D04F40" w:rsidRPr="00E463A7">
              <w:rPr>
                <w:rFonts w:ascii="Tahoma" w:hAnsi="Tahoma" w:cs="Tahoma"/>
                <w:sz w:val="16"/>
                <w:szCs w:val="16"/>
              </w:rPr>
              <w:t>елезничара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Default="00D04F40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1101</w:t>
            </w:r>
          </w:p>
          <w:p w:rsidR="00D04F40" w:rsidRPr="00E463A7" w:rsidRDefault="00D04F40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130.463,14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15.440.000,00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6107B8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120.000,00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D04F40" w:rsidRDefault="00D04F40" w:rsidP="00D0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15.200.000,00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202F5C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водоводне мреже у Степању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129.449,18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15.320.000,00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320.000,00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2388E"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F2" w:rsidRDefault="00B550F2" w:rsidP="007607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04F40" w:rsidRPr="00986604" w:rsidRDefault="00D04F40" w:rsidP="00B550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986604">
              <w:rPr>
                <w:rFonts w:ascii="Tahoma" w:hAnsi="Tahoma" w:cs="Tahoma"/>
                <w:b/>
                <w:sz w:val="20"/>
                <w:szCs w:val="20"/>
              </w:rPr>
              <w:t xml:space="preserve">СЕКТОР: </w:t>
            </w:r>
            <w:r w:rsidRPr="00986604">
              <w:rPr>
                <w:rFonts w:ascii="Tahoma" w:hAnsi="Tahoma" w:cs="Tahoma"/>
                <w:b/>
                <w:sz w:val="20"/>
                <w:szCs w:val="20"/>
                <w:u w:val="single"/>
              </w:rPr>
              <w:t>Опште услуге јавне управе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1068FF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сеоске куће у Пепељевцу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0602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131.392,61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15.550.000,00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15.550.000,00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2388E"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F2" w:rsidRDefault="00B550F2" w:rsidP="007607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D04F40" w:rsidRPr="00986604" w:rsidRDefault="00B550F2" w:rsidP="00B550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986604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="00D04F40" w:rsidRPr="00986604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04F40" w:rsidRPr="00986604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 и саобраћајна инфраструктура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Периодично одржавање локал</w:t>
            </w:r>
            <w:r>
              <w:rPr>
                <w:rFonts w:ascii="Tahoma" w:hAnsi="Tahoma" w:cs="Tahoma"/>
                <w:sz w:val="16"/>
                <w:szCs w:val="16"/>
              </w:rPr>
              <w:t xml:space="preserve">них и некатегорисаних путева </w:t>
            </w:r>
            <w:r w:rsidR="00980AE9">
              <w:rPr>
                <w:rFonts w:ascii="Tahoma" w:hAnsi="Tahoma" w:cs="Tahoma"/>
                <w:sz w:val="16"/>
                <w:szCs w:val="16"/>
              </w:rPr>
              <w:t xml:space="preserve">на територији општине </w:t>
            </w:r>
            <w:r w:rsidR="00980AE9">
              <w:rPr>
                <w:rFonts w:ascii="Tahoma" w:hAnsi="Tahoma" w:cs="Tahoma"/>
                <w:sz w:val="16"/>
                <w:szCs w:val="16"/>
              </w:rPr>
              <w:lastRenderedPageBreak/>
              <w:t>Лајковац са израдом техничке документације и надзором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lastRenderedPageBreak/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349.075,51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41.312.250,00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28.143.825,00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13.168.425,00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Пешачка стаза у Рубрибрези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110.368,81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13.061.883,49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8.038.957,49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5.022.926,00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 xml:space="preserve">Рехабилитација локалних и некатегорисаних путева </w:t>
            </w:r>
            <w:r w:rsidR="00980AE9">
              <w:rPr>
                <w:rFonts w:ascii="Tahoma" w:hAnsi="Tahoma" w:cs="Tahoma"/>
                <w:sz w:val="16"/>
                <w:szCs w:val="16"/>
              </w:rPr>
              <w:t>на територији општине 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338.832,32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40.100.000,00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39.600.000,00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E45FBF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улице која повезује улицу Вука Караџића и Извиђачку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068FF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260.250,31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30.800.000,00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17.300.000,00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13.500.000,00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E45FBF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Рекострукција локалног и некатегорисаног пута Врачевић - Протићи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068FF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246.663,22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29.192.000,00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15.192.000,00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14.000.000,00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новопланираних улица у Војном кругу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379.390,88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44.900.000,00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3.900.000,00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25.000.000,00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16.000.000,00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E45FBF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улице Балканске са фекалном и кишном канализацијом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068FF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130.125,15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5D6486" w:rsidP="005D64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15.400.000</w:t>
            </w:r>
            <w:r w:rsidR="00D04F40" w:rsidRPr="00E463A7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175.824,00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6107B8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224.176,00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E45FBF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улице Војводе Путника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068FF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128.857,71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15.250.000,00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250.000,00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E45F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2388E"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F2" w:rsidRDefault="00B550F2" w:rsidP="00D04F4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D04F40" w:rsidRPr="00B550F2" w:rsidRDefault="00B550F2" w:rsidP="00B550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B550F2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>СЕКТОР</w:t>
            </w:r>
            <w:r w:rsidR="00D04F40" w:rsidRPr="00B550F2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04F40" w:rsidRPr="00B550F2">
              <w:rPr>
                <w:rFonts w:ascii="Tahoma" w:hAnsi="Tahoma" w:cs="Tahoma"/>
                <w:b/>
                <w:sz w:val="20"/>
                <w:szCs w:val="20"/>
                <w:u w:val="single"/>
              </w:rPr>
              <w:t>Култура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068FF">
              <w:rPr>
                <w:rFonts w:ascii="Tahoma" w:hAnsi="Tahoma" w:cs="Tahom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400.192,58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47.361.831,39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32.199.704,05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15.162.127,34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2388E"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F2" w:rsidRDefault="00B550F2" w:rsidP="00B550F2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D04F40" w:rsidRPr="00B550F2" w:rsidRDefault="00B550F2" w:rsidP="00B550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B550F2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="00D04F40" w:rsidRPr="00B550F2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04F40" w:rsidRPr="00B550F2">
              <w:rPr>
                <w:rFonts w:ascii="Tahoma" w:hAnsi="Tahoma" w:cs="Tahoma"/>
                <w:b/>
                <w:sz w:val="20"/>
                <w:szCs w:val="20"/>
                <w:u w:val="single"/>
              </w:rPr>
              <w:t>Образовање</w:t>
            </w:r>
          </w:p>
        </w:tc>
      </w:tr>
      <w:tr w:rsidR="00E73E82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82" w:rsidRPr="00E73E82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Изградња дечјег вртића „Лептирић“ и завршетак спољашњег уређења терена ПУ „Лептирић”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752DE4" w:rsidRDefault="00E73E82" w:rsidP="00752D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="00752DE4">
              <w:rPr>
                <w:rFonts w:ascii="Tahoma" w:hAnsi="Tahoma" w:cs="Tahoma"/>
                <w:sz w:val="16"/>
                <w:szCs w:val="16"/>
              </w:rPr>
              <w:t>094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752DE4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752DE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752DE4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752DE4" w:rsidRDefault="00E73E82" w:rsidP="00752D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52DE4">
              <w:rPr>
                <w:rFonts w:ascii="Tahoma" w:hAnsi="Tahoma" w:cs="Tahoma"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752DE4">
              <w:rPr>
                <w:rFonts w:ascii="Tahoma" w:hAnsi="Tahoma" w:cs="Tahoma"/>
                <w:sz w:val="16"/>
                <w:szCs w:val="16"/>
              </w:rPr>
              <w:t>513.715,68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73E82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118.587.085,68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033743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10.926.630,00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82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2F72C9" w:rsidRDefault="002F72C9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</w:t>
            </w:r>
          </w:p>
          <w:p w:rsidR="002F72C9" w:rsidRPr="002F72C9" w:rsidRDefault="002F72C9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82" w:rsidRPr="00E463A7" w:rsidRDefault="00E73E82" w:rsidP="007F11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1068FF" w:rsidRDefault="00E73E82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04F40" w:rsidRPr="001068F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980AE9" w:rsidRDefault="00980AE9" w:rsidP="00980A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80AE9">
              <w:rPr>
                <w:rFonts w:ascii="Tahoma" w:hAnsi="Tahoma" w:cs="Tahoma"/>
                <w:sz w:val="16"/>
                <w:szCs w:val="16"/>
              </w:rPr>
              <w:t>Адаптација, санација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инвестиционо одржавање објек</w:t>
            </w:r>
            <w:r w:rsidRPr="00980AE9">
              <w:rPr>
                <w:rFonts w:ascii="Tahoma" w:hAnsi="Tahoma" w:cs="Tahoma"/>
                <w:sz w:val="16"/>
                <w:szCs w:val="16"/>
              </w:rPr>
              <w:t>та Средње школе „17. септембар“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80AE9">
              <w:rPr>
                <w:rFonts w:ascii="Tahoma" w:hAnsi="Tahoma" w:cs="Tahoma"/>
                <w:sz w:val="16"/>
                <w:szCs w:val="16"/>
              </w:rPr>
              <w:t>Лајковац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2.077.717,53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245.892.883,00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923.370,00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244.969.513,00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73E82" w:rsidRDefault="00E73E82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73E82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980AE9" w:rsidRDefault="00980AE9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80AE9">
              <w:rPr>
                <w:rFonts w:ascii="Tahoma" w:hAnsi="Tahoma" w:cs="Tahoma"/>
                <w:sz w:val="16"/>
                <w:szCs w:val="16"/>
              </w:rPr>
              <w:t>Адаптација, санација, и инвестиционо одржавање објекта Основне школе „Миле Дубљевић“ у Бајевцу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890.598,70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105.400.219,10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Средњи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528.630,00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104.871.589,10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73E82" w:rsidRDefault="00E73E82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73E82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школске спортске хале у Јабучју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263.562,59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31.192.000,00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396.000,00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30.796.000,00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672FDF" w:rsidRDefault="00672FDF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Пројекат у току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  <w:tr w:rsidR="00D04F40" w:rsidRPr="00E463A7" w:rsidTr="001C0485">
        <w:tc>
          <w:tcPr>
            <w:tcW w:w="16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F2" w:rsidRDefault="00B550F2" w:rsidP="00D04F4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:rsidR="00D04F40" w:rsidRPr="00E463A7" w:rsidRDefault="00B550F2" w:rsidP="00B550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86604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>СЕКТОР</w:t>
            </w:r>
            <w:r w:rsidR="00D04F40" w:rsidRPr="00E463A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04F40" w:rsidRPr="00E463A7">
              <w:rPr>
                <w:rFonts w:ascii="Tahoma" w:hAnsi="Tahoma" w:cs="Tahoma"/>
                <w:b/>
                <w:sz w:val="20"/>
                <w:szCs w:val="20"/>
                <w:u w:val="single"/>
              </w:rPr>
              <w:t>Енергетика</w:t>
            </w:r>
          </w:p>
        </w:tc>
      </w:tr>
      <w:tr w:rsidR="00D04F40" w:rsidRPr="00E463A7" w:rsidTr="00CC56AA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E73E82">
              <w:rPr>
                <w:rFonts w:ascii="Tahoma" w:hAnsi="Tahoma" w:cs="Tahoma"/>
                <w:sz w:val="16"/>
                <w:szCs w:val="16"/>
              </w:rPr>
              <w:lastRenderedPageBreak/>
              <w:t>1</w:t>
            </w:r>
            <w:r w:rsidRPr="00E463A7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Изградња котларнице на биомасу школско-спортско-здравственог комплекса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1657B3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0501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171.528,62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20.300.000,00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Мали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20.300.000,00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01</w:t>
            </w:r>
          </w:p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Одељење за комунално-стамбене и грађевинске послове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Општина Лајковац-Општинска управа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Нови пројекат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40" w:rsidRPr="00E463A7" w:rsidRDefault="00D04F40" w:rsidP="00D04F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463A7">
              <w:rPr>
                <w:rFonts w:ascii="Tahoma" w:hAnsi="Tahoma" w:cs="Tahoma"/>
                <w:sz w:val="16"/>
                <w:szCs w:val="16"/>
              </w:rPr>
              <w:t>Предраг Мирковић, руководилац одељења</w:t>
            </w:r>
          </w:p>
        </w:tc>
      </w:tr>
    </w:tbl>
    <w:p w:rsidR="00013492" w:rsidRPr="00E463A7" w:rsidRDefault="00013492" w:rsidP="00DC1F26">
      <w:pPr>
        <w:tabs>
          <w:tab w:val="left" w:pos="2176"/>
        </w:tabs>
        <w:rPr>
          <w:rFonts w:ascii="Tahoma" w:hAnsi="Tahoma" w:cs="Tahoma"/>
          <w:sz w:val="16"/>
          <w:szCs w:val="16"/>
        </w:rPr>
        <w:sectPr w:rsidR="00013492" w:rsidRPr="00E463A7" w:rsidSect="00C2388E">
          <w:pgSz w:w="16838" w:h="11906" w:orient="landscape"/>
          <w:pgMar w:top="1440" w:right="1440" w:bottom="1440" w:left="1440" w:header="720" w:footer="720" w:gutter="0"/>
          <w:cols w:space="720"/>
          <w:docGrid w:linePitch="299"/>
        </w:sectPr>
      </w:pPr>
    </w:p>
    <w:bookmarkEnd w:id="1"/>
    <w:p w:rsidR="0009563D" w:rsidRPr="00B2329F" w:rsidRDefault="0009563D" w:rsidP="00B2329F">
      <w:pPr>
        <w:suppressAutoHyphens/>
        <w:autoSpaceDN w:val="0"/>
        <w:spacing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lastRenderedPageBreak/>
        <w:t>Члан 2.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Задужује се Одељење за буџет и финансије Општине Лајковац да капиталне пројекте из члана 1. на одговарајући начин уврсти у Упутство за припрему </w:t>
      </w:r>
      <w:r w:rsidRPr="00B2329F">
        <w:rPr>
          <w:rFonts w:ascii="Tahoma" w:hAnsi="Tahoma" w:cs="Tahoma"/>
          <w:b/>
        </w:rPr>
        <w:t xml:space="preserve">нацрта </w:t>
      </w:r>
      <w:r w:rsidRPr="00B2329F">
        <w:rPr>
          <w:rFonts w:ascii="Tahoma" w:hAnsi="Tahoma" w:cs="Tahoma"/>
          <w:b/>
          <w:lang w:val="sr-Cyrl-CS"/>
        </w:rPr>
        <w:t>буџет</w:t>
      </w:r>
      <w:r w:rsidRPr="00B2329F">
        <w:rPr>
          <w:rFonts w:ascii="Tahoma" w:hAnsi="Tahoma" w:cs="Tahoma"/>
          <w:b/>
        </w:rPr>
        <w:t xml:space="preserve">a </w:t>
      </w:r>
      <w:r w:rsidRPr="00B2329F">
        <w:rPr>
          <w:rFonts w:ascii="Tahoma" w:hAnsi="Tahoma" w:cs="Tahoma"/>
          <w:b/>
          <w:lang w:val="sr-Cyrl-CS"/>
        </w:rPr>
        <w:t xml:space="preserve">општине за 2019. годину са пројекцијама за 2020. и 2021. годину. 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>Члан 3.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Капитални пројекти врло мале вредности у смислу Уредбе нису саставни део Нацрта плана јавних инвестиција општине Лајковац </w:t>
      </w:r>
      <w:r w:rsidR="00521C1E">
        <w:rPr>
          <w:rFonts w:ascii="Tahoma" w:hAnsi="Tahoma" w:cs="Tahoma"/>
          <w:b/>
          <w:lang w:val="sr-Cyrl-CS"/>
        </w:rPr>
        <w:t>за период</w:t>
      </w:r>
      <w:r w:rsidRPr="00B2329F">
        <w:rPr>
          <w:rFonts w:ascii="Tahoma" w:hAnsi="Tahoma" w:cs="Tahoma"/>
          <w:b/>
          <w:lang w:val="sr-Cyrl-CS"/>
        </w:rPr>
        <w:t xml:space="preserve"> 2019-2021</w:t>
      </w:r>
      <w:r w:rsidR="00521C1E">
        <w:rPr>
          <w:rFonts w:ascii="Tahoma" w:hAnsi="Tahoma" w:cs="Tahoma"/>
          <w:b/>
          <w:lang w:val="sr-Cyrl-CS"/>
        </w:rPr>
        <w:t>.</w:t>
      </w:r>
      <w:r w:rsidRPr="00B2329F">
        <w:rPr>
          <w:rFonts w:ascii="Tahoma" w:hAnsi="Tahoma" w:cs="Tahoma"/>
          <w:b/>
          <w:lang w:val="sr-Cyrl-CS"/>
        </w:rPr>
        <w:t xml:space="preserve"> већ се дају као посебан Прилог овог Нацрта.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Пројекти из става 1. овог члана достављају се као саставни део предлога финансијских планова директних корисника буџета општине Лајковац на начин предвиђен Упутством за припрему Одлуке о буџету општине Лајковац за 2019. са пројекцијама за 2020. и 2021. 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</w:rPr>
      </w:pPr>
      <w:r w:rsidRPr="00B2329F">
        <w:rPr>
          <w:rFonts w:ascii="Tahoma" w:hAnsi="Tahoma" w:cs="Tahoma"/>
          <w:b/>
          <w:lang w:val="sr-Cyrl-CS"/>
        </w:rPr>
        <w:t>Приликом усвајања ревидираног плана јавних инвестиција у смислу члана 21. став 3. Уредбе, Општинско веће утврђује и капиталне пројекте врло мале вредности који се укључују у буџет општине Лајковца за 2019. годину са пројекцијама за 2020. и 2021. годину.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>Члан 4.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color w:val="FF0000"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Поступајући у складу са Законом и Уредбом, Општинско веће општине Лајковац ће до </w:t>
      </w:r>
      <w:r w:rsidR="00EE0DEF">
        <w:rPr>
          <w:rFonts w:ascii="Tahoma" w:hAnsi="Tahoma" w:cs="Tahoma"/>
          <w:b/>
        </w:rPr>
        <w:t>18</w:t>
      </w:r>
      <w:r w:rsidRPr="00B2329F">
        <w:rPr>
          <w:rFonts w:ascii="Tahoma" w:hAnsi="Tahoma" w:cs="Tahoma"/>
          <w:b/>
          <w:lang w:val="sr-Cyrl-CS"/>
        </w:rPr>
        <w:t>. децембра текуће године (изузетно за 2019. годину)</w:t>
      </w:r>
      <w:r w:rsidRPr="00B2329F">
        <w:rPr>
          <w:rFonts w:ascii="Tahoma" w:hAnsi="Tahoma" w:cs="Tahoma"/>
          <w:b/>
          <w:color w:val="FF0000"/>
          <w:lang w:val="sr-Cyrl-CS"/>
        </w:rPr>
        <w:t xml:space="preserve"> </w:t>
      </w:r>
      <w:r w:rsidRPr="00B2329F">
        <w:rPr>
          <w:rFonts w:ascii="Tahoma" w:hAnsi="Tahoma" w:cs="Tahoma"/>
          <w:b/>
          <w:lang w:val="sr-Cyrl-CS"/>
        </w:rPr>
        <w:t>донети ревидирани План јавних инвестиција општине Лајковац за период 2019-2021.</w:t>
      </w:r>
    </w:p>
    <w:p w:rsidR="005C6A61" w:rsidRDefault="005C6A61" w:rsidP="00B2329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Default="005C6A61" w:rsidP="00B2329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5C6A61">
        <w:rPr>
          <w:rFonts w:ascii="Tahoma" w:hAnsi="Tahoma" w:cs="Tahoma"/>
          <w:b/>
          <w:color w:val="000000"/>
          <w:lang w:val="ru-RU"/>
        </w:rPr>
        <w:t>ОПШТИНСКО ВЕЋЕ ОПШТИНЕ ЛАЈКОВАЦ</w:t>
      </w: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5C6A61">
        <w:rPr>
          <w:rFonts w:ascii="Tahoma" w:hAnsi="Tahoma" w:cs="Tahoma"/>
          <w:b/>
          <w:color w:val="000000"/>
          <w:lang w:val="ru-RU"/>
        </w:rPr>
        <w:t>Број: 06-142/18-III од  11.12.2018. године</w:t>
      </w: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5C6A61">
        <w:rPr>
          <w:rFonts w:ascii="Tahoma" w:hAnsi="Tahoma" w:cs="Tahoma"/>
          <w:b/>
          <w:color w:val="000000"/>
          <w:lang w:val="ru-RU"/>
        </w:rPr>
        <w:t xml:space="preserve">                                                                           </w:t>
      </w:r>
      <w:r w:rsidRPr="005C6A61">
        <w:rPr>
          <w:rFonts w:ascii="Tahoma" w:hAnsi="Tahoma" w:cs="Tahoma"/>
          <w:b/>
          <w:color w:val="000000"/>
          <w:lang w:val="ru-RU"/>
        </w:rPr>
        <w:tab/>
        <w:t xml:space="preserve"> ПРЕДСЕДНИК </w:t>
      </w:r>
    </w:p>
    <w:p w:rsidR="005C6A61" w:rsidRP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5C6A61">
        <w:rPr>
          <w:rFonts w:ascii="Tahoma" w:hAnsi="Tahoma" w:cs="Tahoma"/>
          <w:b/>
          <w:color w:val="000000"/>
          <w:lang w:val="ru-RU"/>
        </w:rPr>
        <w:t xml:space="preserve">                                                                            ОПШТИНСКОГ ВЕЋА</w:t>
      </w:r>
    </w:p>
    <w:p w:rsidR="005C6A61" w:rsidRDefault="005C6A61" w:rsidP="005C6A61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5C6A61">
        <w:rPr>
          <w:rFonts w:ascii="Tahoma" w:hAnsi="Tahoma" w:cs="Tahoma"/>
          <w:b/>
          <w:color w:val="000000"/>
          <w:lang w:val="ru-RU"/>
        </w:rPr>
        <w:t xml:space="preserve">                                                            </w:t>
      </w:r>
      <w:r>
        <w:rPr>
          <w:rFonts w:ascii="Tahoma" w:hAnsi="Tahoma" w:cs="Tahoma"/>
          <w:b/>
          <w:color w:val="000000"/>
          <w:lang w:val="ru-RU"/>
        </w:rPr>
        <w:t xml:space="preserve">                </w:t>
      </w:r>
      <w:r w:rsidRPr="005C6A61">
        <w:rPr>
          <w:rFonts w:ascii="Tahoma" w:hAnsi="Tahoma" w:cs="Tahoma"/>
          <w:b/>
          <w:color w:val="000000"/>
          <w:lang w:val="ru-RU"/>
        </w:rPr>
        <w:t>Андрија Живковић</w:t>
      </w:r>
    </w:p>
    <w:p w:rsidR="005C6A61" w:rsidRDefault="005C6A61" w:rsidP="00B2329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5C6A61" w:rsidRDefault="005C6A61" w:rsidP="00B2329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B2329F">
        <w:rPr>
          <w:rFonts w:ascii="Tahoma" w:hAnsi="Tahoma" w:cs="Tahoma"/>
          <w:b/>
          <w:color w:val="000000"/>
          <w:lang w:val="ru-RU"/>
        </w:rPr>
        <w:lastRenderedPageBreak/>
        <w:t>Образложење</w:t>
      </w: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lang w:val="ru-RU"/>
        </w:rPr>
      </w:pP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lang w:val="ru-RU"/>
        </w:rPr>
      </w:pPr>
      <w:r w:rsidRPr="00B2329F">
        <w:rPr>
          <w:rFonts w:ascii="Tahoma" w:hAnsi="Tahoma" w:cs="Tahoma"/>
          <w:lang w:val="ru-RU"/>
        </w:rPr>
        <w:t xml:space="preserve">У складу са </w:t>
      </w:r>
      <w:r w:rsidRPr="00B2329F">
        <w:rPr>
          <w:rFonts w:ascii="Tahoma" w:hAnsi="Tahoma" w:cs="Tahoma"/>
          <w:bCs/>
          <w:lang w:val="ru-RU"/>
        </w:rPr>
        <w:t xml:space="preserve">Уредбом о садржини, начину припреме и оцене, као и праћењу спровођења и извештавању о реализацији капиталних пројеката </w:t>
      </w:r>
      <w:r w:rsidRPr="00B2329F">
        <w:rPr>
          <w:rFonts w:ascii="Tahoma" w:hAnsi="Tahoma" w:cs="Tahoma"/>
          <w:lang w:val="ru-RU"/>
        </w:rPr>
        <w:t>("Службени гласник РС", број 63 од 28. јуна 2017)</w:t>
      </w:r>
      <w:r w:rsidRPr="00B2329F">
        <w:rPr>
          <w:rFonts w:ascii="Tahoma" w:hAnsi="Tahoma" w:cs="Tahoma"/>
          <w:bCs/>
          <w:lang w:val="ru-RU"/>
        </w:rPr>
        <w:t xml:space="preserve">, јединице локалне самоуправе су у обавези да донесу </w:t>
      </w:r>
      <w:r w:rsidRPr="00B2329F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ru-RU"/>
        </w:rPr>
        <w:t xml:space="preserve">лан јавних инвестиција. </w:t>
      </w:r>
      <w:r w:rsidRPr="00B2329F">
        <w:rPr>
          <w:rFonts w:ascii="Tahoma" w:hAnsi="Tahoma" w:cs="Tahoma"/>
          <w:lang w:val="ru-RU"/>
        </w:rPr>
        <w:t xml:space="preserve">План јавних инвестиција је вишегодишњи документ који садржи капиталне пројекте по секторима, рангиране према приоритетима, годинама, роковима, годишњим трошковима и предлозима за финансирање. </w:t>
      </w: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</w:rPr>
      </w:pPr>
      <w:r w:rsidRPr="00B2329F">
        <w:rPr>
          <w:rFonts w:ascii="Tahoma" w:hAnsi="Tahoma" w:cs="Tahoma"/>
          <w:noProof/>
          <w:color w:val="000000"/>
          <w:lang w:val="ru-RU"/>
        </w:rPr>
        <w:t>Чланом 21. став 2 Уредбе је предвиђено да</w:t>
      </w:r>
      <w:r w:rsidR="00096BDF">
        <w:rPr>
          <w:rFonts w:ascii="Tahoma" w:hAnsi="Tahoma" w:cs="Tahoma"/>
          <w:noProof/>
          <w:color w:val="000000"/>
          <w:lang w:val="ru-RU"/>
        </w:rPr>
        <w:t xml:space="preserve"> овлашћени предлагачи пројеката</w:t>
      </w:r>
      <w:r w:rsidRPr="00B2329F">
        <w:rPr>
          <w:rFonts w:ascii="Tahoma" w:hAnsi="Tahoma" w:cs="Tahoma"/>
          <w:noProof/>
          <w:color w:val="000000"/>
          <w:lang w:val="ru-RU"/>
        </w:rPr>
        <w:t xml:space="preserve"> „достављају локалном органу управе надлежном за финансије предлоге капиталних пројеката који ће бити укључени у план јавних инвестиција локалне власти за буџетску и наредне две фискалне године, чији нацрт усваја надлежни колективни извршни орган локалне власти, до 15. јуна текуће године</w:t>
      </w:r>
      <w:r w:rsidRPr="00B2329F">
        <w:rPr>
          <w:rFonts w:ascii="Tahoma" w:hAnsi="Tahoma" w:cs="Tahoma"/>
        </w:rPr>
        <w:t xml:space="preserve"> а ревидиран план јавних инвестиција доноси до 1. </w:t>
      </w:r>
      <w:proofErr w:type="gramStart"/>
      <w:r w:rsidRPr="00B2329F">
        <w:rPr>
          <w:rFonts w:ascii="Tahoma" w:hAnsi="Tahoma" w:cs="Tahoma"/>
        </w:rPr>
        <w:t>октобра</w:t>
      </w:r>
      <w:proofErr w:type="gramEnd"/>
      <w:r w:rsidRPr="00B2329F">
        <w:rPr>
          <w:rFonts w:ascii="Tahoma" w:hAnsi="Tahoma" w:cs="Tahoma"/>
        </w:rPr>
        <w:t xml:space="preserve"> текуће године“.</w:t>
      </w:r>
    </w:p>
    <w:p w:rsidR="0009563D" w:rsidRPr="00B2329F" w:rsidRDefault="0009563D" w:rsidP="00B2329F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  <w:r w:rsidRPr="00B2329F">
        <w:rPr>
          <w:rFonts w:ascii="Tahoma" w:hAnsi="Tahoma" w:cs="Tahoma"/>
          <w:noProof/>
          <w:color w:val="000000"/>
          <w:lang w:val="ru-RU"/>
        </w:rPr>
        <w:t>Овлашћени предлагач капиталног пројекта је директни корисник буџетских средстава који за капиталне пројекте из своје надлежности сачињава, односно прикупља сву инвестициону документацију, оцењује и селектује предлоге идеј</w:t>
      </w:r>
      <w:r w:rsidRPr="00B2329F">
        <w:rPr>
          <w:rFonts w:ascii="Tahoma" w:hAnsi="Tahoma" w:cs="Tahoma"/>
          <w:noProof/>
          <w:color w:val="000000"/>
        </w:rPr>
        <w:t>a</w:t>
      </w:r>
      <w:r w:rsidRPr="00B2329F">
        <w:rPr>
          <w:rFonts w:ascii="Tahoma" w:hAnsi="Tahoma" w:cs="Tahoma"/>
          <w:noProof/>
          <w:color w:val="000000"/>
          <w:lang w:val="ru-RU"/>
        </w:rPr>
        <w:t xml:space="preserve"> за капиталне пројекте. Такође, овлашћени предлагач подноси захтев за финансирање капиталног пројекта Одељењу за буџет и финансије Општине Лајковац, у складу са буџетским календаром.</w:t>
      </w:r>
    </w:p>
    <w:p w:rsidR="0009563D" w:rsidRPr="00B2329F" w:rsidRDefault="0009563D" w:rsidP="00B2329F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</w:p>
    <w:p w:rsidR="0009563D" w:rsidRPr="00B2329F" w:rsidRDefault="0009563D" w:rsidP="00B2329F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</w:rPr>
      </w:pPr>
      <w:r w:rsidRPr="00B2329F">
        <w:rPr>
          <w:rFonts w:ascii="Tahoma" w:hAnsi="Tahoma" w:cs="Tahoma"/>
        </w:rPr>
        <w:t>Општина Лајковац није могла да испоштује Уредбом предвиђену временску динамику и буџетски календар због кашњења у доношењу подзаконских аката, Правилника о садржини, роковима и поступку достављања инвестиционе документације за капиталне пројекте (</w:t>
      </w:r>
      <w:r w:rsidRPr="00B2329F">
        <w:rPr>
          <w:rFonts w:ascii="Tahoma" w:hAnsi="Tahoma" w:cs="Tahoma"/>
          <w:noProof/>
          <w:lang w:val="sr-Cyrl-CS"/>
        </w:rPr>
        <w:t>"</w:t>
      </w:r>
      <w:r w:rsidRPr="00B2329F">
        <w:rPr>
          <w:rFonts w:ascii="Tahoma" w:hAnsi="Tahoma" w:cs="Tahoma"/>
        </w:rPr>
        <w:t>Сл. гласник РС</w:t>
      </w:r>
      <w:r w:rsidRPr="00B2329F">
        <w:rPr>
          <w:rFonts w:ascii="Tahoma" w:hAnsi="Tahoma" w:cs="Tahoma"/>
          <w:noProof/>
          <w:lang w:val="sr-Cyrl-CS"/>
        </w:rPr>
        <w:t>",</w:t>
      </w:r>
      <w:r w:rsidRPr="00B2329F">
        <w:rPr>
          <w:rFonts w:ascii="Tahoma" w:hAnsi="Tahoma" w:cs="Tahoma"/>
        </w:rPr>
        <w:t xml:space="preserve"> 18/2018), Образаца који чине саставни део овог Правилника а неопходни су за пројектни циклус предвиђен Уредбом, као и смерница и упутстава које даје Стална конференција градова и општина.</w:t>
      </w: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Општинско веће је у складу са Уредбом решењем број 06-125/18-</w:t>
      </w:r>
      <w:r w:rsidRPr="00B2329F">
        <w:rPr>
          <w:rFonts w:ascii="Tahoma" w:hAnsi="Tahoma" w:cs="Tahoma"/>
          <w:bCs/>
        </w:rPr>
        <w:t xml:space="preserve">III од 02.11.2018. </w:t>
      </w:r>
      <w:proofErr w:type="gramStart"/>
      <w:r w:rsidRPr="00B2329F">
        <w:rPr>
          <w:rFonts w:ascii="Tahoma" w:hAnsi="Tahoma" w:cs="Tahoma"/>
          <w:bCs/>
        </w:rPr>
        <w:t>године</w:t>
      </w:r>
      <w:proofErr w:type="gramEnd"/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 xml:space="preserve">именовало Комисију за капиталне инвестиције. </w:t>
      </w: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  <w:r w:rsidRPr="00B2329F">
        <w:rPr>
          <w:rFonts w:ascii="Tahoma" w:hAnsi="Tahoma" w:cs="Tahoma"/>
          <w:lang w:val="sr-Cyrl-CS"/>
        </w:rPr>
        <w:t xml:space="preserve">Задатак Комисије је да након достављања предлога од стране овлашћених предлагача </w:t>
      </w:r>
      <w:r w:rsidRPr="00B2329F">
        <w:rPr>
          <w:rFonts w:ascii="Tahoma" w:hAnsi="Tahoma" w:cs="Tahoma"/>
          <w:noProof/>
          <w:color w:val="000000"/>
          <w:lang w:val="ru-RU"/>
        </w:rPr>
        <w:t>Одељењу за буџет и финансије</w:t>
      </w:r>
      <w:r w:rsidRPr="00B2329F">
        <w:rPr>
          <w:rFonts w:ascii="Tahoma" w:hAnsi="Tahoma" w:cs="Tahoma"/>
          <w:lang w:val="sr-Cyrl-CS"/>
        </w:rPr>
        <w:t xml:space="preserve"> за укључивање у план јавних инвестиција, врши рангирање капиталних пројеката према приоритетним циљевима садржаним у важећим планским документима по секторима капиталних пројеката средње и велике вредности, а који могу бити предложени за финансирање у поступку припреме и доношења буџета за буџетску и наредне две фискалне године.</w:t>
      </w: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Одељење за буџет и финансије извршило је прелиминарну контролу комплетности достављене документације из чл. 19. и 20. ове Уредбе, и на основу члана 19-21. исте Уредбе доставило Комисији за капиталне инвестиције општине Лајковац  селектоване предлоге за финансирање капиталних пројекта овлашћеног предлагача Општинске управе са комплетном документацијом из члана 19. и 20. Уредбе ради рангирања капиталних пројеката средње вредности по секторима по члану 22. Уредбе као и предлог за укључивање врло малих пројеката у буџет ради сагледавања укупног обима инвестиција.</w:t>
      </w: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:rsidR="0009563D" w:rsidRPr="00B2329F" w:rsidRDefault="0009563D" w:rsidP="00B2329F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proofErr w:type="gramStart"/>
      <w:r w:rsidRPr="00B2329F">
        <w:rPr>
          <w:rFonts w:ascii="Tahoma" w:hAnsi="Tahoma" w:cs="Tahoma"/>
        </w:rPr>
        <w:lastRenderedPageBreak/>
        <w:t xml:space="preserve">Комисија за капиталне инвестиције </w:t>
      </w:r>
      <w:r w:rsidR="00006E88">
        <w:rPr>
          <w:rFonts w:ascii="Tahoma" w:hAnsi="Tahoma" w:cs="Tahoma"/>
        </w:rPr>
        <w:t>о</w:t>
      </w:r>
      <w:r w:rsidRPr="00B2329F">
        <w:rPr>
          <w:rFonts w:ascii="Tahoma" w:hAnsi="Tahoma" w:cs="Tahoma"/>
        </w:rPr>
        <w:t xml:space="preserve">пштине Лајковац је извршила рангирање капиталних пројеката средње вредности по секторима и записник који садржи преглед рангираних пројеката са образложењем доставила Одељењу за </w:t>
      </w:r>
      <w:r w:rsidR="00B05368" w:rsidRPr="00B2329F">
        <w:rPr>
          <w:rFonts w:ascii="Tahoma" w:hAnsi="Tahoma" w:cs="Tahoma"/>
        </w:rPr>
        <w:t>комунално-стамбене и грађевинске послове</w:t>
      </w:r>
      <w:r w:rsidRPr="00B2329F">
        <w:rPr>
          <w:rFonts w:ascii="Tahoma" w:hAnsi="Tahoma" w:cs="Tahoma"/>
        </w:rPr>
        <w:t>.</w:t>
      </w:r>
      <w:proofErr w:type="gramEnd"/>
      <w:r w:rsidRPr="00B2329F">
        <w:rPr>
          <w:rFonts w:ascii="Tahoma" w:hAnsi="Tahoma" w:cs="Tahoma"/>
        </w:rPr>
        <w:t xml:space="preserve"> Образложење рангирања садржи и преглед критеријума којима се руководила Комисија и то:</w:t>
      </w:r>
    </w:p>
    <w:p w:rsidR="004F29F7" w:rsidRPr="00B2329F" w:rsidRDefault="004F29F7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Статус пројекта</w:t>
      </w:r>
    </w:p>
    <w:p w:rsidR="0009563D" w:rsidRPr="00B2329F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Стратешка релевантност </w:t>
      </w:r>
      <w:r w:rsidRPr="00B2329F">
        <w:rPr>
          <w:rFonts w:ascii="Tahoma" w:hAnsi="Tahoma" w:cs="Tahoma"/>
        </w:rPr>
        <w:t>(усклађеност са стратегијом општине Лајковац)</w:t>
      </w:r>
    </w:p>
    <w:p w:rsidR="0009563D" w:rsidRPr="00B2329F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Започет/незапочет </w:t>
      </w:r>
      <w:r w:rsidRPr="00B2329F">
        <w:rPr>
          <w:rFonts w:ascii="Tahoma" w:hAnsi="Tahoma" w:cs="Tahoma"/>
        </w:rPr>
        <w:t>(капитални пројекти чија је реализација у току имају приоритет)</w:t>
      </w:r>
    </w:p>
    <w:p w:rsidR="0009563D" w:rsidRPr="00B2329F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Задовољење основних потреба становништва</w:t>
      </w:r>
    </w:p>
    <w:p w:rsidR="0009563D" w:rsidRPr="00B2329F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Постојање техничке (пројектне) документације </w:t>
      </w:r>
      <w:r w:rsidRPr="00B2329F">
        <w:rPr>
          <w:rFonts w:ascii="Tahoma" w:hAnsi="Tahoma" w:cs="Tahoma"/>
        </w:rPr>
        <w:t xml:space="preserve">(пројекат за извођење радова) </w:t>
      </w:r>
    </w:p>
    <w:p w:rsidR="0009563D" w:rsidRPr="00B2329F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 xml:space="preserve">Општост </w:t>
      </w:r>
      <w:r w:rsidRPr="00B2329F">
        <w:rPr>
          <w:rFonts w:ascii="Tahoma" w:hAnsi="Tahoma" w:cs="Tahoma"/>
        </w:rPr>
        <w:t>(да ли служи делу или целини заједнице)</w:t>
      </w:r>
    </w:p>
    <w:p w:rsidR="0009563D" w:rsidRPr="00AF60C2" w:rsidRDefault="0009563D" w:rsidP="00B2329F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Повезаност са осталим пројектима који су у поступку реализације или су већ реализовани</w:t>
      </w:r>
    </w:p>
    <w:p w:rsidR="00AF60C2" w:rsidRPr="00B2329F" w:rsidRDefault="00AF60C2" w:rsidP="00AF60C2">
      <w:pPr>
        <w:pStyle w:val="ListParagraph"/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Tahoma" w:hAnsi="Tahoma" w:cs="Tahoma"/>
          <w:bCs/>
          <w:i/>
        </w:rPr>
      </w:pP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Финансијски утицај</w:t>
      </w:r>
    </w:p>
    <w:p w:rsidR="0009563D" w:rsidRPr="00B2329F" w:rsidRDefault="0009563D" w:rsidP="00B2329F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Финансијска одрживост</w:t>
      </w:r>
    </w:p>
    <w:p w:rsidR="0009563D" w:rsidRPr="00B2329F" w:rsidRDefault="0009563D" w:rsidP="00B2329F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Пројекат доноси нове приходе</w:t>
      </w:r>
    </w:p>
    <w:p w:rsidR="0009563D" w:rsidRPr="00B2329F" w:rsidRDefault="0009563D" w:rsidP="00B2329F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Степен обезбеђености финансијских средстава из других извора (учешћа донација, наменских трансфера из Републике, приватног капитала, повољних кредита, сопствених средстава буџетских корисника)</w:t>
      </w: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Утицај на економски развој</w:t>
      </w:r>
    </w:p>
    <w:p w:rsidR="0009563D" w:rsidRPr="00B2329F" w:rsidRDefault="0009563D" w:rsidP="00B2329F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Утицај на подстицање локалног економској развоја у општини Лајковац (запошљавање, инвестиције...)</w:t>
      </w:r>
    </w:p>
    <w:p w:rsidR="0009563D" w:rsidRPr="00B2329F" w:rsidRDefault="0009563D" w:rsidP="00B2329F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Дoпринoси рaзвиjeнoj, мoдeрнoj и eфикaснoj лoкaлнoj сaмoупрaви</w:t>
      </w: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Допринос квалитету живота грађана/ниво услуга</w:t>
      </w:r>
    </w:p>
    <w:p w:rsidR="0009563D" w:rsidRPr="00B2329F" w:rsidRDefault="0009563D" w:rsidP="00B2329F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Дoпринoси рaзвojу и oчувaњу људских рeсурсa</w:t>
      </w:r>
    </w:p>
    <w:p w:rsidR="0009563D" w:rsidRPr="00B2329F" w:rsidRDefault="0009563D" w:rsidP="00B2329F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Утичe нa фoрмирaњe здрaвe, oчувaнe, прoстoрнo урeђeнe и зa живoт привлaчнa срeдинa сa мoдeрнoм инфрaструктурoм</w:t>
      </w: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Утицај на животну средину</w:t>
      </w:r>
    </w:p>
    <w:p w:rsidR="0009563D" w:rsidRPr="00B2329F" w:rsidRDefault="0009563D" w:rsidP="00B2329F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Знатно унапређује животну средину</w:t>
      </w:r>
    </w:p>
    <w:p w:rsidR="0009563D" w:rsidRPr="00B2329F" w:rsidRDefault="0009563D" w:rsidP="00B2329F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Унапређује животну средину</w:t>
      </w:r>
    </w:p>
    <w:p w:rsidR="0009563D" w:rsidRPr="00B2329F" w:rsidRDefault="0009563D" w:rsidP="00B2329F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Неутралан је у односу на животну средину</w:t>
      </w:r>
    </w:p>
    <w:p w:rsidR="0009563D" w:rsidRPr="00B2329F" w:rsidRDefault="0009563D" w:rsidP="00B2329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r w:rsidRPr="00B2329F">
        <w:rPr>
          <w:rFonts w:ascii="Tahoma" w:hAnsi="Tahoma" w:cs="Tahoma"/>
          <w:bCs/>
          <w:i/>
        </w:rPr>
        <w:t>Ризици</w:t>
      </w:r>
    </w:p>
    <w:p w:rsidR="0009563D" w:rsidRPr="00B2329F" w:rsidRDefault="0009563D" w:rsidP="00B2329F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Неизводљивост пројекта (недовољно обезбеђена средства, промена законске регулативе)</w:t>
      </w:r>
    </w:p>
    <w:p w:rsidR="0009563D" w:rsidRPr="00B2329F" w:rsidRDefault="0009563D" w:rsidP="00B2329F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Политички ризици</w:t>
      </w:r>
    </w:p>
    <w:p w:rsidR="0009563D" w:rsidRPr="00B2329F" w:rsidRDefault="0009563D" w:rsidP="00B2329F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bCs/>
          <w:i/>
        </w:rPr>
        <w:t>Неиспуњење уговора</w:t>
      </w:r>
    </w:p>
    <w:p w:rsidR="0009563D" w:rsidRPr="00B2329F" w:rsidRDefault="0009563D" w:rsidP="00B2329F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r w:rsidRPr="00B2329F">
        <w:rPr>
          <w:rFonts w:ascii="Tahoma" w:hAnsi="Tahoma" w:cs="Tahoma"/>
          <w:i/>
        </w:rPr>
        <w:t>Ризици везани за имплементацију пројекта и добијање употребне дозволе (могућност испуњења урбанистичких услова)</w:t>
      </w:r>
    </w:p>
    <w:p w:rsidR="00B550F2" w:rsidRPr="00AF60C2" w:rsidRDefault="00B550F2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Полазећи од Записника који је доставила Комисија за капиталне пројекте средње вредности, и имајући у виду претходно достављене захтеве овлашћених предлагача за капиталне пројекте мале вредности, Одељење за </w:t>
      </w:r>
      <w:r w:rsidR="004F29F7" w:rsidRPr="00B2329F">
        <w:rPr>
          <w:rFonts w:ascii="Tahoma" w:hAnsi="Tahoma" w:cs="Tahoma"/>
          <w:bCs/>
          <w:lang w:val="sr-Cyrl-CS"/>
        </w:rPr>
        <w:t>комунално-стамбене и грађевинске послове</w:t>
      </w:r>
      <w:r w:rsidRPr="00B2329F">
        <w:rPr>
          <w:rFonts w:ascii="Tahoma" w:hAnsi="Tahoma" w:cs="Tahoma"/>
          <w:bCs/>
          <w:lang w:val="sr-Cyrl-CS"/>
        </w:rPr>
        <w:t xml:space="preserve"> припремило је свеобухватан Нацрт плана јавних инвестиција</w:t>
      </w:r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за период 2019-2021</w:t>
      </w:r>
      <w:r w:rsidR="00521C1E">
        <w:rPr>
          <w:rFonts w:ascii="Tahoma" w:hAnsi="Tahoma" w:cs="Tahoma"/>
          <w:bCs/>
          <w:lang w:val="sr-Cyrl-CS"/>
        </w:rPr>
        <w:t>.</w:t>
      </w:r>
      <w:r w:rsidRPr="00B2329F">
        <w:rPr>
          <w:rFonts w:ascii="Tahoma" w:hAnsi="Tahoma" w:cs="Tahoma"/>
          <w:bCs/>
          <w:lang w:val="sr-Cyrl-CS"/>
        </w:rPr>
        <w:t xml:space="preserve"> са прегледом капиталних пројеката </w:t>
      </w:r>
      <w:r w:rsidRPr="00B2329F">
        <w:rPr>
          <w:rFonts w:ascii="Tahoma" w:hAnsi="Tahoma" w:cs="Tahoma"/>
          <w:bCs/>
        </w:rPr>
        <w:t xml:space="preserve">врло </w:t>
      </w:r>
      <w:r w:rsidRPr="00B2329F">
        <w:rPr>
          <w:rFonts w:ascii="Tahoma" w:hAnsi="Tahoma" w:cs="Tahoma"/>
          <w:bCs/>
          <w:lang w:val="sr-Cyrl-CS"/>
        </w:rPr>
        <w:t>мале вредности о којима се изјашњава Општинско веће општине Лајковац. Овај документ са пропратним Образложењем и финансијским информацијама неопходним за одлучивање, достављен је дана 10.12.2018. надлежној служби да исти уврсти на дневни ред седнице Општинског већа. Предметни</w:t>
      </w:r>
      <w:r w:rsidR="00006E88">
        <w:rPr>
          <w:rFonts w:ascii="Tahoma" w:hAnsi="Tahoma" w:cs="Tahoma"/>
          <w:bCs/>
          <w:lang w:val="sr-Cyrl-CS"/>
        </w:rPr>
        <w:t xml:space="preserve"> материјал садржан је у Прилогу</w:t>
      </w:r>
      <w:r w:rsidRPr="00B2329F">
        <w:rPr>
          <w:rFonts w:ascii="Tahoma" w:hAnsi="Tahoma" w:cs="Tahoma"/>
          <w:bCs/>
          <w:lang w:val="sr-Cyrl-CS"/>
        </w:rPr>
        <w:t xml:space="preserve"> и чини саставни део овог образложења. </w:t>
      </w: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A8D08D" w:themeColor="accent6" w:themeTint="99"/>
          <w:lang w:val="sr-Cyrl-CS"/>
        </w:rPr>
      </w:pPr>
    </w:p>
    <w:p w:rsidR="0009563D" w:rsidRPr="00B2329F" w:rsidRDefault="0009563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4472C4" w:themeColor="accent1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Општинско веће, усваја Нацрт плана јавних инвестиција општине Лајковац за период 2019-2021</w:t>
      </w:r>
      <w:r w:rsidR="00521C1E">
        <w:rPr>
          <w:rFonts w:ascii="Tahoma" w:hAnsi="Tahoma" w:cs="Tahoma"/>
          <w:bCs/>
          <w:lang w:val="sr-Cyrl-CS"/>
        </w:rPr>
        <w:t>.</w:t>
      </w:r>
      <w:r w:rsidRPr="00B2329F">
        <w:rPr>
          <w:rFonts w:ascii="Tahoma" w:hAnsi="Tahoma" w:cs="Tahoma"/>
          <w:bCs/>
          <w:lang w:val="sr-Cyrl-CS"/>
        </w:rPr>
        <w:t xml:space="preserve"> утврђивањем листе капиталних пројеката као у члану 1. овог акта. </w:t>
      </w:r>
    </w:p>
    <w:p w:rsidR="00013492" w:rsidRPr="00B2329F" w:rsidRDefault="00013492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78000E" w:rsidRPr="00B2329F" w:rsidRDefault="0078000E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Нацртом плана јавних инвестиција обухваћено је укупно 3</w:t>
      </w:r>
      <w:r w:rsidR="00C97A13" w:rsidRPr="00B2329F">
        <w:rPr>
          <w:rFonts w:ascii="Tahoma" w:hAnsi="Tahoma" w:cs="Tahoma"/>
          <w:bCs/>
          <w:lang w:val="sr-Cyrl-CS"/>
        </w:rPr>
        <w:t>0</w:t>
      </w:r>
      <w:r w:rsidRPr="00B2329F">
        <w:rPr>
          <w:rFonts w:ascii="Tahoma" w:hAnsi="Tahoma" w:cs="Tahoma"/>
          <w:bCs/>
          <w:lang w:val="sr-Cyrl-CS"/>
        </w:rPr>
        <w:t xml:space="preserve"> пројекат</w:t>
      </w:r>
      <w:r w:rsidR="00C97A13" w:rsidRPr="00B2329F">
        <w:rPr>
          <w:rFonts w:ascii="Tahoma" w:hAnsi="Tahoma" w:cs="Tahoma"/>
          <w:bCs/>
          <w:lang w:val="sr-Cyrl-CS"/>
        </w:rPr>
        <w:t>а</w:t>
      </w:r>
      <w:r w:rsidRPr="00B2329F">
        <w:rPr>
          <w:rFonts w:ascii="Tahoma" w:hAnsi="Tahoma" w:cs="Tahoma"/>
          <w:bCs/>
          <w:lang w:val="sr-Cyrl-CS"/>
        </w:rPr>
        <w:t xml:space="preserve"> који треба да буду укључени у Одлуку о буџету за 2019. годину, са пројекцијама трошкова за 2020. и 2021.</w:t>
      </w:r>
      <w:r w:rsidR="00006E88">
        <w:rPr>
          <w:rFonts w:ascii="Tahoma" w:hAnsi="Tahoma" w:cs="Tahoma"/>
          <w:bCs/>
          <w:lang w:val="sr-Cyrl-CS"/>
        </w:rPr>
        <w:t xml:space="preserve"> годину.</w:t>
      </w:r>
      <w:r w:rsidRPr="00B2329F">
        <w:rPr>
          <w:rFonts w:ascii="Tahoma" w:hAnsi="Tahoma" w:cs="Tahoma"/>
          <w:bCs/>
          <w:lang w:val="sr-Cyrl-CS"/>
        </w:rPr>
        <w:t xml:space="preserve"> Процењени трошкови капиталних пројеката из Нацрта плана јавних инвестиција за буџетску 2019. годину износе 895.</w:t>
      </w:r>
      <w:r w:rsidR="00C97A13" w:rsidRPr="00B2329F">
        <w:rPr>
          <w:rFonts w:ascii="Tahoma" w:hAnsi="Tahoma" w:cs="Tahoma"/>
          <w:bCs/>
          <w:lang w:val="sr-Cyrl-CS"/>
        </w:rPr>
        <w:t>816</w:t>
      </w:r>
      <w:r w:rsidRPr="00B2329F">
        <w:rPr>
          <w:rFonts w:ascii="Tahoma" w:hAnsi="Tahoma" w:cs="Tahoma"/>
          <w:bCs/>
          <w:lang w:val="sr-Cyrl-CS"/>
        </w:rPr>
        <w:t>.</w:t>
      </w:r>
      <w:r w:rsidR="00C97A13" w:rsidRPr="00B2329F">
        <w:rPr>
          <w:rFonts w:ascii="Tahoma" w:hAnsi="Tahoma" w:cs="Tahoma"/>
          <w:bCs/>
          <w:lang w:val="sr-Cyrl-CS"/>
        </w:rPr>
        <w:t>2</w:t>
      </w:r>
      <w:r w:rsidR="00B65186">
        <w:rPr>
          <w:rFonts w:ascii="Tahoma" w:hAnsi="Tahoma" w:cs="Tahoma"/>
          <w:bCs/>
        </w:rPr>
        <w:t>58</w:t>
      </w:r>
      <w:r w:rsidRPr="00B2329F">
        <w:rPr>
          <w:rFonts w:ascii="Tahoma" w:hAnsi="Tahoma" w:cs="Tahoma"/>
          <w:bCs/>
          <w:lang w:val="sr-Cyrl-CS"/>
        </w:rPr>
        <w:t>,11 динара, од чега 300</w:t>
      </w:r>
      <w:r w:rsidRPr="00B2329F">
        <w:rPr>
          <w:rFonts w:ascii="Tahoma" w:hAnsi="Tahoma" w:cs="Tahoma"/>
          <w:bCs/>
        </w:rPr>
        <w:t>.</w:t>
      </w:r>
      <w:r w:rsidR="00C97A13" w:rsidRPr="00B2329F">
        <w:rPr>
          <w:rFonts w:ascii="Tahoma" w:hAnsi="Tahoma" w:cs="Tahoma"/>
          <w:bCs/>
        </w:rPr>
        <w:t>635</w:t>
      </w:r>
      <w:r w:rsidRPr="00B2329F">
        <w:rPr>
          <w:rFonts w:ascii="Tahoma" w:hAnsi="Tahoma" w:cs="Tahoma"/>
          <w:bCs/>
        </w:rPr>
        <w:t>.</w:t>
      </w:r>
      <w:r w:rsidR="00C97A13" w:rsidRPr="00B2329F">
        <w:rPr>
          <w:rFonts w:ascii="Tahoma" w:hAnsi="Tahoma" w:cs="Tahoma"/>
          <w:bCs/>
        </w:rPr>
        <w:t>779,</w:t>
      </w:r>
      <w:r w:rsidRPr="00B2329F">
        <w:rPr>
          <w:rFonts w:ascii="Tahoma" w:hAnsi="Tahoma" w:cs="Tahoma"/>
          <w:bCs/>
        </w:rPr>
        <w:t>68</w:t>
      </w:r>
      <w:r w:rsidRPr="00B2329F">
        <w:rPr>
          <w:rFonts w:ascii="Tahoma" w:hAnsi="Tahoma" w:cs="Tahoma"/>
          <w:bCs/>
          <w:lang w:val="sr-Cyrl-CS"/>
        </w:rPr>
        <w:t xml:space="preserve"> динара из извора 01 – Приходи из буџета, 190.593.746,33</w:t>
      </w:r>
      <w:r w:rsidR="004F29F7" w:rsidRPr="00B2329F">
        <w:rPr>
          <w:rFonts w:ascii="Tahoma" w:hAnsi="Tahoma" w:cs="Tahoma"/>
          <w:bCs/>
          <w:lang w:val="sr-Cyrl-CS"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динара из извора 04 – Добровољни трансфери од физичких и правних лица, а 393.660.102,1 динара из извора 05 – Канцеларија за јавна улагања.</w:t>
      </w:r>
    </w:p>
    <w:p w:rsidR="00FA22EC" w:rsidRPr="00B2329F" w:rsidRDefault="00FA22EC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A82769" w:rsidRDefault="00F42180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Спорт и омладина, Нацртом плана јавних инвестиција обухваћен је наставак реализације пројекта </w:t>
      </w:r>
      <w:r w:rsidR="004F29F7" w:rsidRPr="00B2329F">
        <w:rPr>
          <w:rFonts w:ascii="Tahoma" w:hAnsi="Tahoma" w:cs="Tahoma"/>
          <w:bCs/>
          <w:lang w:val="sr-Cyrl-CS"/>
        </w:rPr>
        <w:t>и</w:t>
      </w:r>
      <w:r w:rsidRPr="00B2329F">
        <w:rPr>
          <w:rFonts w:ascii="Tahoma" w:hAnsi="Tahoma" w:cs="Tahoma"/>
          <w:bCs/>
          <w:lang w:val="sr-Cyrl-CS"/>
        </w:rPr>
        <w:t>зградње затвореног базена, а чији је циљ з</w:t>
      </w:r>
      <w:r w:rsidRPr="00B2329F">
        <w:rPr>
          <w:rFonts w:ascii="Tahoma" w:hAnsi="Tahoma" w:cs="Tahoma"/>
          <w:bCs/>
        </w:rPr>
        <w:t>аокружење комплекса спортско-рекреативног центра.</w:t>
      </w:r>
      <w:r w:rsidR="00056600" w:rsidRPr="00B2329F">
        <w:rPr>
          <w:rFonts w:ascii="Tahoma" w:hAnsi="Tahoma" w:cs="Tahoma"/>
          <w:bCs/>
          <w:lang w:val="sr-Cyrl-CS"/>
        </w:rPr>
        <w:t xml:space="preserve"> </w:t>
      </w:r>
      <w:r w:rsidR="00B550F2" w:rsidRPr="00B2329F">
        <w:rPr>
          <w:rFonts w:ascii="Tahoma" w:hAnsi="Tahoma" w:cs="Tahoma"/>
          <w:bCs/>
          <w:lang w:val="sr-Cyrl-CS"/>
        </w:rPr>
        <w:t xml:space="preserve">У </w:t>
      </w:r>
      <w:r w:rsidR="00A82769" w:rsidRPr="00B2329F">
        <w:rPr>
          <w:rFonts w:ascii="Tahoma" w:hAnsi="Tahoma" w:cs="Tahoma"/>
          <w:bCs/>
          <w:lang w:val="sr-Cyrl-CS"/>
        </w:rPr>
        <w:t xml:space="preserve">току су завршни радови на самој изградњи базена, тако да се у наредном периоду планирају </w:t>
      </w:r>
      <w:r w:rsidR="00F66438" w:rsidRPr="00B2329F">
        <w:rPr>
          <w:rFonts w:ascii="Tahoma" w:hAnsi="Tahoma" w:cs="Tahoma"/>
          <w:bCs/>
          <w:lang w:val="sr-Cyrl-CS"/>
        </w:rPr>
        <w:t>средства за финансирање радова</w:t>
      </w:r>
      <w:r w:rsidR="00A82769" w:rsidRPr="00B2329F">
        <w:rPr>
          <w:rFonts w:ascii="Tahoma" w:hAnsi="Tahoma" w:cs="Tahoma"/>
          <w:bCs/>
          <w:lang w:val="sr-Cyrl-CS"/>
        </w:rPr>
        <w:t xml:space="preserve"> на изградњи трафостанице и котларнице, као и партерно</w:t>
      </w:r>
      <w:r w:rsidR="00F66438" w:rsidRPr="00B2329F">
        <w:rPr>
          <w:rFonts w:ascii="Tahoma" w:hAnsi="Tahoma" w:cs="Tahoma"/>
          <w:bCs/>
          <w:lang w:val="sr-Cyrl-CS"/>
        </w:rPr>
        <w:t>г</w:t>
      </w:r>
      <w:r w:rsidR="00A82769" w:rsidRPr="00B2329F">
        <w:rPr>
          <w:rFonts w:ascii="Tahoma" w:hAnsi="Tahoma" w:cs="Tahoma"/>
          <w:bCs/>
          <w:lang w:val="sr-Cyrl-CS"/>
        </w:rPr>
        <w:t xml:space="preserve"> уређење око базена. </w:t>
      </w:r>
      <w:r w:rsidR="00B550F2" w:rsidRPr="00B2329F">
        <w:rPr>
          <w:rFonts w:ascii="Tahoma" w:hAnsi="Tahoma" w:cs="Tahoma"/>
          <w:bCs/>
          <w:lang w:val="sr-Cyrl-CS"/>
        </w:rPr>
        <w:t xml:space="preserve"> </w:t>
      </w:r>
      <w:r w:rsidR="00A82769" w:rsidRPr="00B2329F">
        <w:rPr>
          <w:rFonts w:ascii="Tahoma" w:hAnsi="Tahoma" w:cs="Tahoma"/>
          <w:bCs/>
          <w:lang w:val="sr-Cyrl-CS"/>
        </w:rPr>
        <w:t>Изградња трафостанице и котларнице за базен финансираће се по Споразуму са ЈП „Електропривреда Србије“ – огранак РБ „Колубара“, а на основу Плана инвестиција површинског копа „Тамнава-Западно поље“ на подручју општине Лајковац</w:t>
      </w:r>
      <w:r w:rsidR="00C97A13" w:rsidRPr="00B2329F">
        <w:rPr>
          <w:rFonts w:ascii="Tahoma" w:hAnsi="Tahoma" w:cs="Tahoma"/>
          <w:bCs/>
          <w:lang w:val="sr-Cyrl-CS"/>
        </w:rPr>
        <w:t>. П</w:t>
      </w:r>
      <w:r w:rsidR="00E75471" w:rsidRPr="00B2329F">
        <w:rPr>
          <w:rFonts w:ascii="Tahoma" w:hAnsi="Tahoma" w:cs="Tahoma"/>
          <w:bCs/>
          <w:lang w:val="sr-Cyrl-CS"/>
        </w:rPr>
        <w:t>артер</w:t>
      </w:r>
      <w:r w:rsidR="00C97A13" w:rsidRPr="00B2329F">
        <w:rPr>
          <w:rFonts w:ascii="Tahoma" w:hAnsi="Tahoma" w:cs="Tahoma"/>
          <w:bCs/>
          <w:lang w:val="sr-Cyrl-CS"/>
        </w:rPr>
        <w:t xml:space="preserve">но уређење око базена </w:t>
      </w:r>
      <w:r w:rsidR="00E75471" w:rsidRPr="00B2329F">
        <w:rPr>
          <w:rFonts w:ascii="Tahoma" w:hAnsi="Tahoma" w:cs="Tahoma"/>
          <w:bCs/>
          <w:lang w:val="sr-Cyrl-CS"/>
        </w:rPr>
        <w:t xml:space="preserve">финансираће се </w:t>
      </w:r>
      <w:r w:rsidR="00C97A13" w:rsidRPr="00B2329F">
        <w:rPr>
          <w:rFonts w:ascii="Tahoma" w:hAnsi="Tahoma" w:cs="Tahoma"/>
          <w:bCs/>
          <w:lang w:val="sr-Cyrl-CS"/>
        </w:rPr>
        <w:t xml:space="preserve">и </w:t>
      </w:r>
      <w:r w:rsidR="00E75471" w:rsidRPr="00B2329F">
        <w:rPr>
          <w:rFonts w:ascii="Tahoma" w:hAnsi="Tahoma" w:cs="Tahoma"/>
          <w:bCs/>
          <w:lang w:val="sr-Cyrl-CS"/>
        </w:rPr>
        <w:t xml:space="preserve">током 2020. године. </w:t>
      </w:r>
      <w:r w:rsidR="00F66438" w:rsidRPr="00B2329F">
        <w:rPr>
          <w:rFonts w:ascii="Tahoma" w:hAnsi="Tahoma" w:cs="Tahoma"/>
          <w:bCs/>
          <w:lang w:val="sr-Cyrl-CS"/>
        </w:rPr>
        <w:t>Оцењује се да ће реализацијом овог пројекта бити побољшани услови и подигнут квалитет живота локалног становништва.</w:t>
      </w:r>
    </w:p>
    <w:p w:rsidR="00006E88" w:rsidRPr="00B2329F" w:rsidRDefault="00006E88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:rsidR="00BA54E8" w:rsidRPr="00B2329F" w:rsidRDefault="00150939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У сектору Заштита животне средине</w:t>
      </w:r>
      <w:r w:rsidR="00511B9C" w:rsidRPr="00B2329F">
        <w:rPr>
          <w:rFonts w:ascii="Tahoma" w:hAnsi="Tahoma" w:cs="Tahoma"/>
          <w:bCs/>
          <w:lang w:val="sr-Cyrl-CS"/>
        </w:rPr>
        <w:t>, Нацрт</w:t>
      </w:r>
      <w:r w:rsidRPr="00B2329F">
        <w:rPr>
          <w:rFonts w:ascii="Tahoma" w:hAnsi="Tahoma" w:cs="Tahoma"/>
          <w:bCs/>
          <w:lang w:val="sr-Cyrl-CS"/>
        </w:rPr>
        <w:t xml:space="preserve"> плана јавних инвестиција </w:t>
      </w:r>
      <w:r w:rsidR="00511B9C" w:rsidRPr="00B2329F">
        <w:rPr>
          <w:rFonts w:ascii="Tahoma" w:hAnsi="Tahoma" w:cs="Tahoma"/>
          <w:bCs/>
          <w:lang w:val="sr-Cyrl-CS"/>
        </w:rPr>
        <w:t xml:space="preserve">обухвата наставак </w:t>
      </w:r>
      <w:r w:rsidR="00E06D25" w:rsidRPr="00B2329F">
        <w:rPr>
          <w:rFonts w:ascii="Tahoma" w:hAnsi="Tahoma" w:cs="Tahoma"/>
          <w:bCs/>
          <w:lang w:val="sr-Cyrl-CS"/>
        </w:rPr>
        <w:t>и</w:t>
      </w:r>
      <w:r w:rsidR="00511B9C" w:rsidRPr="00B2329F">
        <w:rPr>
          <w:rFonts w:ascii="Tahoma" w:hAnsi="Tahoma" w:cs="Tahoma"/>
          <w:bCs/>
          <w:lang w:val="sr-Cyrl-CS"/>
        </w:rPr>
        <w:t>зградње</w:t>
      </w:r>
      <w:r w:rsidR="00E06D25" w:rsidRPr="00B2329F">
        <w:rPr>
          <w:rFonts w:ascii="Tahoma" w:hAnsi="Tahoma" w:cs="Tahoma"/>
          <w:bCs/>
          <w:lang w:val="sr-Cyrl-CS"/>
        </w:rPr>
        <w:t xml:space="preserve"> мреже фекалне канализације и постројења за пречишћавање отпадних вода у насељима Словац и </w:t>
      </w:r>
      <w:r w:rsidR="00511B9C" w:rsidRPr="00B2329F">
        <w:rPr>
          <w:rFonts w:ascii="Tahoma" w:hAnsi="Tahoma" w:cs="Tahoma"/>
          <w:bCs/>
          <w:lang w:val="sr-Cyrl-CS"/>
        </w:rPr>
        <w:t>Боговађа</w:t>
      </w:r>
      <w:r w:rsidR="00E06D25" w:rsidRPr="00B2329F">
        <w:rPr>
          <w:rFonts w:ascii="Tahoma" w:hAnsi="Tahoma" w:cs="Tahoma"/>
          <w:bCs/>
          <w:lang w:val="sr-Cyrl-CS"/>
        </w:rPr>
        <w:t>.</w:t>
      </w:r>
      <w:r w:rsidR="00511B9C" w:rsidRPr="00B2329F">
        <w:rPr>
          <w:rFonts w:ascii="Tahoma" w:hAnsi="Tahoma" w:cs="Tahoma"/>
          <w:bCs/>
          <w:lang w:val="sr-Cyrl-CS"/>
        </w:rPr>
        <w:t xml:space="preserve"> Пројектом изградње мреже фекалне канализације за насеља Словац и Непричава, која укључује гравитациону канализацију са две црпне станице и 4 колектора, решава се проблем одвођења отпадних вода које ће бити пречишћаване у ППОВ Словац. </w:t>
      </w:r>
      <w:r w:rsidR="008B720F" w:rsidRPr="00B2329F">
        <w:rPr>
          <w:rFonts w:ascii="Tahoma" w:hAnsi="Tahoma" w:cs="Tahoma"/>
          <w:bCs/>
          <w:lang w:val="sr-Cyrl-CS"/>
        </w:rPr>
        <w:t>Изградња постројења</w:t>
      </w:r>
      <w:r w:rsidR="00511B9C" w:rsidRPr="00B2329F">
        <w:rPr>
          <w:rFonts w:ascii="Tahoma" w:hAnsi="Tahoma" w:cs="Tahoma"/>
          <w:bCs/>
          <w:lang w:val="sr-Cyrl-CS"/>
        </w:rPr>
        <w:t xml:space="preserve"> за пречишћавање отпадних вода у Боговађи</w:t>
      </w:r>
      <w:r w:rsidR="008B720F" w:rsidRPr="00B2329F">
        <w:rPr>
          <w:rFonts w:ascii="Tahoma" w:hAnsi="Tahoma" w:cs="Tahoma"/>
          <w:bCs/>
          <w:lang w:val="sr-Cyrl-CS"/>
        </w:rPr>
        <w:t xml:space="preserve"> планирана је у циљу пречишћавања свих отпадних вода из насеља</w:t>
      </w:r>
      <w:r w:rsidR="008B720F" w:rsidRPr="00B2329F">
        <w:rPr>
          <w:bCs/>
        </w:rPr>
        <w:t>,</w:t>
      </w:r>
      <w:r w:rsidR="008B720F" w:rsidRPr="00B2329F">
        <w:rPr>
          <w:rFonts w:ascii="Tahoma" w:hAnsi="Tahoma" w:cs="Tahoma"/>
          <w:bCs/>
        </w:rPr>
        <w:t xml:space="preserve"> које не смеју нарушити прописани квалитет воде реке Љиг. Изградња канализационе мреже</w:t>
      </w:r>
      <w:r w:rsidR="00C97A13" w:rsidRPr="00B2329F">
        <w:rPr>
          <w:rFonts w:ascii="Tahoma" w:hAnsi="Tahoma" w:cs="Tahoma"/>
          <w:bCs/>
        </w:rPr>
        <w:t>, која се укључује на ППОВ</w:t>
      </w:r>
      <w:r w:rsidR="008B720F" w:rsidRPr="00B2329F">
        <w:rPr>
          <w:rFonts w:ascii="Tahoma" w:hAnsi="Tahoma" w:cs="Tahoma"/>
          <w:bCs/>
        </w:rPr>
        <w:t xml:space="preserve"> утицаће на чистију околину и самим тим удобнији живот за становнике Боговађе. </w:t>
      </w:r>
      <w:r w:rsidR="00BA54E8" w:rsidRPr="00B2329F">
        <w:rPr>
          <w:rFonts w:ascii="Tahoma" w:hAnsi="Tahoma" w:cs="Tahoma"/>
          <w:bCs/>
        </w:rPr>
        <w:t>Још један значајан пројекат</w:t>
      </w:r>
      <w:r w:rsidR="004F29F7" w:rsidRPr="00B2329F">
        <w:rPr>
          <w:rFonts w:ascii="Tahoma" w:hAnsi="Tahoma" w:cs="Tahoma"/>
          <w:bCs/>
        </w:rPr>
        <w:t xml:space="preserve"> у овом сектору</w:t>
      </w:r>
      <w:r w:rsidR="00BA54E8" w:rsidRPr="00B2329F">
        <w:rPr>
          <w:rFonts w:ascii="Tahoma" w:hAnsi="Tahoma" w:cs="Tahoma"/>
          <w:bCs/>
        </w:rPr>
        <w:t xml:space="preserve"> односи се на </w:t>
      </w:r>
      <w:r w:rsidR="00BA54E8" w:rsidRPr="00B2329F">
        <w:rPr>
          <w:rFonts w:ascii="Tahoma" w:hAnsi="Tahoma" w:cs="Tahoma"/>
        </w:rPr>
        <w:t>улагање у санацију, чишћење и уређење водотокова на територији општине Лајковац. Пројекат обухвата</w:t>
      </w:r>
      <w:r w:rsidR="00BA54E8" w:rsidRPr="00B2329F">
        <w:rPr>
          <w:rFonts w:ascii="Tahoma" w:hAnsi="Tahoma" w:cs="Tahoma"/>
          <w:bCs/>
          <w:lang w:val="sr-Cyrl-CS"/>
        </w:rPr>
        <w:t xml:space="preserve"> у</w:t>
      </w:r>
      <w:r w:rsidR="00BA54E8" w:rsidRPr="00B2329F">
        <w:rPr>
          <w:rFonts w:ascii="Tahoma" w:hAnsi="Tahoma" w:cs="Tahoma"/>
          <w:bCs/>
        </w:rPr>
        <w:t xml:space="preserve">ређење речног </w:t>
      </w:r>
      <w:r w:rsidR="00BA54E8" w:rsidRPr="00B2329F">
        <w:rPr>
          <w:rFonts w:ascii="Tahoma" w:hAnsi="Tahoma" w:cs="Tahoma"/>
          <w:bCs/>
        </w:rPr>
        <w:lastRenderedPageBreak/>
        <w:t>тока реке Колубаре, у циљу регулације речног тока, заштите ерозивног подручја у приобаљу и заштите локалних и некатегорисаних путева поред обала водотокова</w:t>
      </w:r>
      <w:r w:rsidR="00BA54E8" w:rsidRPr="00B2329F">
        <w:rPr>
          <w:bCs/>
        </w:rPr>
        <w:t>.</w:t>
      </w:r>
    </w:p>
    <w:p w:rsidR="00BA54E8" w:rsidRPr="00B2329F" w:rsidRDefault="00BA54E8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670779" w:rsidRPr="00B2329F" w:rsidRDefault="002D0244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B2329F">
        <w:rPr>
          <w:rFonts w:ascii="Tahoma" w:hAnsi="Tahoma" w:cs="Tahoma"/>
          <w:bCs/>
          <w:lang w:val="sr-Cyrl-CS"/>
        </w:rPr>
        <w:t>У сектору Урбанизам и просторно планирање</w:t>
      </w:r>
      <w:r w:rsidR="00013492" w:rsidRPr="00B2329F">
        <w:rPr>
          <w:rFonts w:ascii="Tahoma" w:hAnsi="Tahoma" w:cs="Tahoma"/>
          <w:bCs/>
          <w:lang w:val="sr-Cyrl-CS"/>
        </w:rPr>
        <w:t xml:space="preserve">, Нацртом плана јавних инвестиција </w:t>
      </w:r>
      <w:r w:rsidR="00056600" w:rsidRPr="00B2329F">
        <w:rPr>
          <w:rFonts w:ascii="Tahoma" w:hAnsi="Tahoma" w:cs="Tahoma"/>
          <w:bCs/>
          <w:lang w:val="sr-Cyrl-CS"/>
        </w:rPr>
        <w:t>ставља се фокус на решавање дугогодишњих проблема у области водоснабдевања</w:t>
      </w:r>
      <w:r w:rsidR="00D719EB" w:rsidRPr="00B2329F">
        <w:rPr>
          <w:rFonts w:ascii="Tahoma" w:hAnsi="Tahoma" w:cs="Tahoma"/>
          <w:bCs/>
          <w:lang w:val="sr-Cyrl-CS"/>
        </w:rPr>
        <w:t xml:space="preserve">, како би се водоводним системима обухватила и она насеља </w:t>
      </w:r>
      <w:r w:rsidR="00D719EB" w:rsidRPr="00B2329F">
        <w:rPr>
          <w:rFonts w:ascii="Tahoma" w:hAnsi="Tahoma" w:cs="Tahoma"/>
        </w:rPr>
        <w:t xml:space="preserve">која су се раније снадбевала из властитих бунара. </w:t>
      </w:r>
      <w:proofErr w:type="gramStart"/>
      <w:r w:rsidR="00D719EB" w:rsidRPr="00B2329F">
        <w:rPr>
          <w:rFonts w:ascii="Tahoma" w:hAnsi="Tahoma" w:cs="Tahoma"/>
        </w:rPr>
        <w:t xml:space="preserve">У том циљу наставља се изградња </w:t>
      </w:r>
      <w:r w:rsidR="00D719EB" w:rsidRPr="00B2329F">
        <w:rPr>
          <w:rFonts w:ascii="Tahoma" w:hAnsi="Tahoma" w:cs="Tahoma"/>
          <w:bCs/>
          <w:lang w:val="sr-Cyrl-CS"/>
        </w:rPr>
        <w:t xml:space="preserve">водоводне мреже </w:t>
      </w:r>
      <w:r w:rsidR="00D719EB" w:rsidRPr="00B2329F">
        <w:rPr>
          <w:rFonts w:ascii="Tahoma" w:hAnsi="Tahoma" w:cs="Tahoma"/>
          <w:bCs/>
        </w:rPr>
        <w:t xml:space="preserve">Пепељевац-Стрмово-Придворица, која ће бити саставни део </w:t>
      </w:r>
      <w:r w:rsidR="00D719EB" w:rsidRPr="00B2329F">
        <w:rPr>
          <w:rFonts w:ascii="Tahoma" w:hAnsi="Tahoma" w:cs="Tahoma"/>
        </w:rPr>
        <w:t>Колубарског регионалног система за снабдевање водом</w:t>
      </w:r>
      <w:r w:rsidR="00DE2194" w:rsidRPr="00B2329F">
        <w:rPr>
          <w:rFonts w:ascii="Tahoma" w:hAnsi="Tahoma" w:cs="Tahoma"/>
        </w:rPr>
        <w:t xml:space="preserve"> „Стубо-Ровни“</w:t>
      </w:r>
      <w:r w:rsidR="00D719EB" w:rsidRPr="00B2329F">
        <w:rPr>
          <w:rFonts w:ascii="Tahoma" w:hAnsi="Tahoma" w:cs="Tahoma"/>
        </w:rPr>
        <w:t>.</w:t>
      </w:r>
      <w:proofErr w:type="gramEnd"/>
      <w:r w:rsidR="002D569B" w:rsidRPr="00B2329F">
        <w:rPr>
          <w:rFonts w:ascii="Tahoma" w:hAnsi="Tahoma" w:cs="Tahoma"/>
        </w:rPr>
        <w:t xml:space="preserve"> </w:t>
      </w:r>
      <w:proofErr w:type="gramStart"/>
      <w:r w:rsidR="00D719EB" w:rsidRPr="00B2329F">
        <w:rPr>
          <w:rFonts w:ascii="Tahoma" w:hAnsi="Tahoma" w:cs="Tahoma"/>
        </w:rPr>
        <w:t>Планира се и наставак</w:t>
      </w:r>
      <w:r w:rsidR="00D719EB" w:rsidRPr="00B2329F">
        <w:rPr>
          <w:rFonts w:ascii="Tahoma" w:hAnsi="Tahoma" w:cs="Tahoma"/>
          <w:bCs/>
          <w:lang w:val="sr-Cyrl-CS"/>
        </w:rPr>
        <w:t xml:space="preserve"> изградње </w:t>
      </w:r>
      <w:r w:rsidR="00D0176A" w:rsidRPr="00B2329F">
        <w:rPr>
          <w:rFonts w:ascii="Tahoma" w:hAnsi="Tahoma" w:cs="Tahoma"/>
          <w:bCs/>
          <w:lang w:val="sr-Cyrl-CS"/>
        </w:rPr>
        <w:t xml:space="preserve">примарне </w:t>
      </w:r>
      <w:r w:rsidR="00D719EB" w:rsidRPr="00B2329F">
        <w:rPr>
          <w:rFonts w:ascii="Tahoma" w:hAnsi="Tahoma" w:cs="Tahoma"/>
          <w:bCs/>
          <w:lang w:val="sr-Cyrl-CS"/>
        </w:rPr>
        <w:t>водоводне мреже у Јабучју</w:t>
      </w:r>
      <w:r w:rsidR="002D569B" w:rsidRPr="00B2329F">
        <w:rPr>
          <w:rFonts w:ascii="Tahoma" w:hAnsi="Tahoma" w:cs="Tahoma"/>
          <w:bCs/>
          <w:lang w:val="sr-Cyrl-CS"/>
        </w:rPr>
        <w:t>, чиме ће и проблем водоснабдевања његових мештана бити решен</w:t>
      </w:r>
      <w:r w:rsidR="00D0176A" w:rsidRPr="00B2329F">
        <w:rPr>
          <w:rFonts w:ascii="Tahoma" w:hAnsi="Tahoma" w:cs="Tahoma"/>
          <w:bCs/>
          <w:lang w:val="sr-Cyrl-CS"/>
        </w:rPr>
        <w:t xml:space="preserve"> </w:t>
      </w:r>
      <w:r w:rsidR="00D0176A" w:rsidRPr="00B2329F">
        <w:rPr>
          <w:rFonts w:ascii="Tahoma" w:hAnsi="Tahoma" w:cs="Tahoma"/>
          <w:bCs/>
        </w:rPr>
        <w:t>формирањем новог изворишта са постројењем за пречишћавање воде и постојећим резервоарским просторима</w:t>
      </w:r>
      <w:r w:rsidR="002D569B" w:rsidRPr="00B2329F">
        <w:rPr>
          <w:rFonts w:ascii="Tahoma" w:hAnsi="Tahoma" w:cs="Tahoma"/>
          <w:bCs/>
          <w:lang w:val="sr-Cyrl-CS"/>
        </w:rPr>
        <w:t>.</w:t>
      </w:r>
      <w:proofErr w:type="gramEnd"/>
      <w:r w:rsidR="002D569B" w:rsidRPr="00B2329F">
        <w:rPr>
          <w:rFonts w:ascii="Tahoma" w:hAnsi="Tahoma" w:cs="Tahoma"/>
          <w:bCs/>
          <w:lang w:val="sr-Cyrl-CS"/>
        </w:rPr>
        <w:t xml:space="preserve"> </w:t>
      </w:r>
      <w:r w:rsidR="00D0176A" w:rsidRPr="00B2329F">
        <w:rPr>
          <w:rFonts w:ascii="Tahoma" w:hAnsi="Tahoma" w:cs="Tahoma"/>
          <w:bCs/>
          <w:lang w:val="sr-Cyrl-CS"/>
        </w:rPr>
        <w:t xml:space="preserve">Већи део средстава за финансирање ових пројеката </w:t>
      </w:r>
      <w:r w:rsidR="00C97A13" w:rsidRPr="00B2329F">
        <w:rPr>
          <w:rFonts w:ascii="Tahoma" w:hAnsi="Tahoma" w:cs="Tahoma"/>
          <w:bCs/>
          <w:lang w:val="sr-Cyrl-CS"/>
        </w:rPr>
        <w:t>за период 2019-2021</w:t>
      </w:r>
      <w:r w:rsidR="00521C1E">
        <w:rPr>
          <w:rFonts w:ascii="Tahoma" w:hAnsi="Tahoma" w:cs="Tahoma"/>
          <w:bCs/>
          <w:lang w:val="sr-Cyrl-CS"/>
        </w:rPr>
        <w:t>.</w:t>
      </w:r>
      <w:r w:rsidR="00C97A13" w:rsidRPr="00B2329F">
        <w:rPr>
          <w:rFonts w:ascii="Tahoma" w:hAnsi="Tahoma" w:cs="Tahoma"/>
          <w:bCs/>
          <w:lang w:val="sr-Cyrl-CS"/>
        </w:rPr>
        <w:t xml:space="preserve"> </w:t>
      </w:r>
      <w:r w:rsidR="00D0176A" w:rsidRPr="00B2329F">
        <w:rPr>
          <w:rFonts w:ascii="Tahoma" w:hAnsi="Tahoma" w:cs="Tahoma"/>
          <w:bCs/>
          <w:lang w:val="sr-Cyrl-CS"/>
        </w:rPr>
        <w:t xml:space="preserve">обезбеђен је по Споразуму са ЈП „Електропривреда Србије“ – огранак РБ „Колубара“, а по основу Плана инвестиција површинског копа „Тамнава-Западно поље“ на подручју општине Лајковац. </w:t>
      </w:r>
      <w:proofErr w:type="gramStart"/>
      <w:r w:rsidR="00D0176A" w:rsidRPr="00B2329F">
        <w:rPr>
          <w:rFonts w:ascii="Tahoma" w:hAnsi="Tahoma" w:cs="Tahoma"/>
        </w:rPr>
        <w:t xml:space="preserve">На </w:t>
      </w:r>
      <w:r w:rsidR="00CA1006" w:rsidRPr="00B2329F">
        <w:rPr>
          <w:rFonts w:ascii="Tahoma" w:hAnsi="Tahoma" w:cs="Tahoma"/>
        </w:rPr>
        <w:t xml:space="preserve">Колубарски регионални систем за снабдевање водом </w:t>
      </w:r>
      <w:r w:rsidR="00D0176A" w:rsidRPr="00B2329F">
        <w:rPr>
          <w:rFonts w:ascii="Tahoma" w:hAnsi="Tahoma" w:cs="Tahoma"/>
        </w:rPr>
        <w:t>ће бити повезана и водоводна мрежа у Степању која је као нов пројекат п</w:t>
      </w:r>
      <w:r w:rsidR="00907393">
        <w:rPr>
          <w:rFonts w:ascii="Tahoma" w:hAnsi="Tahoma" w:cs="Tahoma"/>
        </w:rPr>
        <w:t>ланирана</w:t>
      </w:r>
      <w:r w:rsidR="00D0176A" w:rsidRPr="00B2329F">
        <w:rPr>
          <w:rFonts w:ascii="Tahoma" w:hAnsi="Tahoma" w:cs="Tahoma"/>
        </w:rPr>
        <w:t xml:space="preserve"> за финансирање у 2019.</w:t>
      </w:r>
      <w:proofErr w:type="gramEnd"/>
      <w:r w:rsidR="00D0176A" w:rsidRPr="00B2329F">
        <w:rPr>
          <w:rFonts w:ascii="Tahoma" w:hAnsi="Tahoma" w:cs="Tahoma"/>
        </w:rPr>
        <w:t xml:space="preserve"> </w:t>
      </w:r>
      <w:proofErr w:type="gramStart"/>
      <w:r w:rsidR="00D0176A" w:rsidRPr="00B2329F">
        <w:rPr>
          <w:rFonts w:ascii="Tahoma" w:hAnsi="Tahoma" w:cs="Tahoma"/>
        </w:rPr>
        <w:t>и</w:t>
      </w:r>
      <w:proofErr w:type="gramEnd"/>
      <w:r w:rsidR="00D0176A" w:rsidRPr="00B2329F">
        <w:rPr>
          <w:rFonts w:ascii="Tahoma" w:hAnsi="Tahoma" w:cs="Tahoma"/>
        </w:rPr>
        <w:t xml:space="preserve"> 2020. </w:t>
      </w:r>
      <w:proofErr w:type="gramStart"/>
      <w:r w:rsidR="00D0176A" w:rsidRPr="00B2329F">
        <w:rPr>
          <w:rFonts w:ascii="Tahoma" w:hAnsi="Tahoma" w:cs="Tahoma"/>
        </w:rPr>
        <w:t>години</w:t>
      </w:r>
      <w:proofErr w:type="gramEnd"/>
      <w:r w:rsidR="00D0176A" w:rsidRPr="00B2329F">
        <w:rPr>
          <w:rFonts w:ascii="Tahoma" w:hAnsi="Tahoma" w:cs="Tahoma"/>
        </w:rPr>
        <w:t>.</w:t>
      </w:r>
      <w:r w:rsidR="00910347" w:rsidRPr="00B2329F">
        <w:rPr>
          <w:rFonts w:ascii="Tahoma" w:hAnsi="Tahoma" w:cs="Tahoma"/>
        </w:rPr>
        <w:t xml:space="preserve"> </w:t>
      </w:r>
      <w:proofErr w:type="gramStart"/>
      <w:r w:rsidR="00910347" w:rsidRPr="00B2329F">
        <w:rPr>
          <w:rFonts w:ascii="Tahoma" w:hAnsi="Tahoma" w:cs="Tahoma"/>
        </w:rPr>
        <w:t>Поред наведених, у овом сектору су обухваћени и пројекти који за циљ имају модернизацију</w:t>
      </w:r>
      <w:r w:rsidR="00A93D1D" w:rsidRPr="00B2329F">
        <w:rPr>
          <w:rFonts w:ascii="Tahoma" w:hAnsi="Tahoma" w:cs="Tahoma"/>
        </w:rPr>
        <w:t xml:space="preserve"> самог центра Лајковца.</w:t>
      </w:r>
      <w:r w:rsidR="00A93D1D" w:rsidRPr="00B2329F">
        <w:rPr>
          <w:rFonts w:ascii="Tahoma" w:hAnsi="Tahoma" w:cs="Tahoma"/>
          <w:bCs/>
          <w:lang w:val="sr-Cyrl-CS"/>
        </w:rPr>
        <w:t xml:space="preserve"> Уређења простора испред зграде </w:t>
      </w:r>
      <w:r w:rsidR="00907393">
        <w:rPr>
          <w:rFonts w:ascii="Tahoma" w:hAnsi="Tahoma" w:cs="Tahoma"/>
          <w:bCs/>
          <w:lang w:val="sr-Cyrl-CS"/>
        </w:rPr>
        <w:t>О</w:t>
      </w:r>
      <w:r w:rsidR="00A93D1D" w:rsidRPr="00B2329F">
        <w:rPr>
          <w:rFonts w:ascii="Tahoma" w:hAnsi="Tahoma" w:cs="Tahoma"/>
          <w:bCs/>
          <w:lang w:val="sr-Cyrl-CS"/>
        </w:rPr>
        <w:t>пштине Лајковац</w:t>
      </w:r>
      <w:r w:rsidR="00A93D1D" w:rsidRPr="00B2329F">
        <w:rPr>
          <w:rFonts w:ascii="Tahoma" w:hAnsi="Tahoma" w:cs="Tahoma"/>
        </w:rPr>
        <w:t xml:space="preserve"> </w:t>
      </w:r>
      <w:r w:rsidR="00A93D1D" w:rsidRPr="00B2329F">
        <w:rPr>
          <w:rFonts w:ascii="Tahoma" w:hAnsi="Tahoma" w:cs="Tahoma"/>
          <w:bCs/>
          <w:lang w:val="sr-Cyrl-CS"/>
        </w:rPr>
        <w:t>има за циљ да омогући директну везу пешачке зоне и главног улаза.</w:t>
      </w:r>
      <w:proofErr w:type="gramEnd"/>
      <w:r w:rsidR="00A93D1D" w:rsidRPr="00B2329F">
        <w:rPr>
          <w:rFonts w:ascii="Tahoma" w:hAnsi="Tahoma" w:cs="Tahoma"/>
          <w:bCs/>
          <w:lang w:val="sr-Cyrl-CS"/>
        </w:rPr>
        <w:t xml:space="preserve"> </w:t>
      </w:r>
      <w:proofErr w:type="gramStart"/>
      <w:r w:rsidR="00A93D1D" w:rsidRPr="00B2329F">
        <w:rPr>
          <w:rFonts w:ascii="Tahoma" w:hAnsi="Tahoma" w:cs="Tahoma"/>
          <w:bCs/>
        </w:rPr>
        <w:t>Простор је подељен на више подзона са различитим садржајима намењеним корисницима.</w:t>
      </w:r>
      <w:proofErr w:type="gramEnd"/>
      <w:r w:rsidR="00A93D1D" w:rsidRPr="00B2329F">
        <w:rPr>
          <w:rFonts w:ascii="Tahoma" w:hAnsi="Tahoma" w:cs="Tahoma"/>
          <w:bCs/>
        </w:rPr>
        <w:t xml:space="preserve"> </w:t>
      </w:r>
      <w:r w:rsidR="00A93D1D" w:rsidRPr="00B2329F">
        <w:rPr>
          <w:rFonts w:ascii="Tahoma" w:hAnsi="Tahoma" w:cs="Tahoma"/>
          <w:bCs/>
          <w:lang w:val="sr-Cyrl-CS"/>
        </w:rPr>
        <w:t xml:space="preserve">Садржај активности предвиђених пројектом формиран је на начин да употпуњују намене, активности и садржаје у непосредном окружењу. </w:t>
      </w:r>
      <w:proofErr w:type="gramStart"/>
      <w:r w:rsidR="00A93D1D" w:rsidRPr="00B2329F">
        <w:rPr>
          <w:rFonts w:ascii="Tahoma" w:hAnsi="Tahoma" w:cs="Tahoma"/>
        </w:rPr>
        <w:t>Планиран је и наставак изградње градске затворене пијаце која ће употпунити Агро-бизнис центар.</w:t>
      </w:r>
      <w:proofErr w:type="gramEnd"/>
      <w:r w:rsidR="00A93D1D" w:rsidRPr="00B2329F">
        <w:rPr>
          <w:rFonts w:ascii="Tahoma" w:hAnsi="Tahoma" w:cs="Tahoma"/>
          <w:bCs/>
        </w:rPr>
        <w:t xml:space="preserve"> </w:t>
      </w:r>
      <w:proofErr w:type="gramStart"/>
      <w:r w:rsidR="00A93D1D" w:rsidRPr="00B2329F">
        <w:rPr>
          <w:rFonts w:ascii="Tahoma" w:hAnsi="Tahoma" w:cs="Tahoma"/>
          <w:bCs/>
        </w:rPr>
        <w:t>Реализацијом овог пројекта увећавају се капацитети пијаце и формирају се потпуно нови садржаји.</w:t>
      </w:r>
      <w:proofErr w:type="gramEnd"/>
    </w:p>
    <w:p w:rsidR="00910347" w:rsidRPr="00B2329F" w:rsidRDefault="00910347" w:rsidP="00B2329F">
      <w:pPr>
        <w:spacing w:after="0" w:line="240" w:lineRule="auto"/>
        <w:rPr>
          <w:rFonts w:ascii="Tahoma" w:hAnsi="Tahoma" w:cs="Tahoma"/>
        </w:rPr>
      </w:pPr>
    </w:p>
    <w:p w:rsidR="00013492" w:rsidRPr="00B2329F" w:rsidRDefault="0065094A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У сектору Опште услуге јавне управе, обухваћен је пројекат</w:t>
      </w:r>
      <w:r w:rsidR="008B720F" w:rsidRPr="00B2329F">
        <w:rPr>
          <w:rFonts w:ascii="Tahoma" w:hAnsi="Tahoma" w:cs="Tahoma"/>
          <w:bCs/>
          <w:lang w:val="sr-Cyrl-CS"/>
        </w:rPr>
        <w:t xml:space="preserve"> и</w:t>
      </w:r>
      <w:r w:rsidR="004F29F7" w:rsidRPr="00B2329F">
        <w:rPr>
          <w:rFonts w:ascii="Tahoma" w:hAnsi="Tahoma" w:cs="Tahoma"/>
          <w:bCs/>
          <w:lang w:val="sr-Cyrl-CS"/>
        </w:rPr>
        <w:t>зградње</w:t>
      </w:r>
      <w:r w:rsidR="008B720F" w:rsidRPr="00B2329F">
        <w:rPr>
          <w:rFonts w:ascii="Tahoma" w:hAnsi="Tahoma" w:cs="Tahoma"/>
          <w:bCs/>
          <w:lang w:val="sr-Cyrl-CS"/>
        </w:rPr>
        <w:t xml:space="preserve"> сеоске куће у Пепељевцу</w:t>
      </w:r>
      <w:r w:rsidR="00910347" w:rsidRPr="00B2329F">
        <w:rPr>
          <w:rFonts w:ascii="Tahoma" w:hAnsi="Tahoma" w:cs="Tahoma"/>
          <w:bCs/>
          <w:lang w:val="sr-Cyrl-CS"/>
        </w:rPr>
        <w:t xml:space="preserve">. Један део објекта користиће се као пословни простор месне заједнице Пепељевац, док ће се други део користити за културне садржаје и потребе ФК Пепељевац. </w:t>
      </w:r>
      <w:r w:rsidRPr="00B2329F">
        <w:rPr>
          <w:rFonts w:ascii="Tahoma" w:hAnsi="Tahoma" w:cs="Tahoma"/>
          <w:bCs/>
          <w:lang w:val="sr-Cyrl-CS"/>
        </w:rPr>
        <w:t xml:space="preserve">Оцењује се да ће реализацијом овог пројекта </w:t>
      </w:r>
      <w:r w:rsidR="004F29F7" w:rsidRPr="00B2329F">
        <w:rPr>
          <w:rFonts w:ascii="Tahoma" w:hAnsi="Tahoma" w:cs="Tahoma"/>
          <w:bCs/>
          <w:lang w:val="sr-Cyrl-CS"/>
        </w:rPr>
        <w:t xml:space="preserve">бити </w:t>
      </w:r>
      <w:r w:rsidRPr="00B2329F">
        <w:rPr>
          <w:rFonts w:ascii="Tahoma" w:hAnsi="Tahoma" w:cs="Tahoma"/>
          <w:bCs/>
          <w:lang w:val="sr-Cyrl-CS"/>
        </w:rPr>
        <w:t>задовољене друштвене</w:t>
      </w:r>
      <w:r w:rsidR="00332497" w:rsidRPr="00B2329F">
        <w:rPr>
          <w:rFonts w:ascii="Tahoma" w:hAnsi="Tahoma" w:cs="Tahoma"/>
          <w:bCs/>
          <w:lang w:val="sr-Cyrl-CS"/>
        </w:rPr>
        <w:t xml:space="preserve"> потребе од значаја за општину Л</w:t>
      </w:r>
      <w:r w:rsidRPr="00B2329F">
        <w:rPr>
          <w:rFonts w:ascii="Tahoma" w:hAnsi="Tahoma" w:cs="Tahoma"/>
          <w:bCs/>
          <w:lang w:val="sr-Cyrl-CS"/>
        </w:rPr>
        <w:t xml:space="preserve">ајковац, а посебно корисничке циљне групе коју чине </w:t>
      </w:r>
      <w:r w:rsidR="00910347" w:rsidRPr="00B2329F">
        <w:rPr>
          <w:rFonts w:ascii="Tahoma" w:hAnsi="Tahoma" w:cs="Tahoma"/>
          <w:bCs/>
          <w:lang w:val="sr-Cyrl-CS"/>
        </w:rPr>
        <w:t>мештани</w:t>
      </w:r>
      <w:r w:rsidRPr="00B2329F">
        <w:rPr>
          <w:rFonts w:ascii="Tahoma" w:hAnsi="Tahoma" w:cs="Tahoma"/>
          <w:bCs/>
          <w:lang w:val="sr-Cyrl-CS"/>
        </w:rPr>
        <w:t xml:space="preserve"> Пепељевца</w:t>
      </w:r>
      <w:r w:rsidR="00910347" w:rsidRPr="00B2329F">
        <w:rPr>
          <w:rFonts w:ascii="Tahoma" w:hAnsi="Tahoma" w:cs="Tahoma"/>
          <w:bCs/>
          <w:lang w:val="sr-Cyrl-CS"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на које ће се односити непосредни резултати пројекта.</w:t>
      </w:r>
    </w:p>
    <w:p w:rsidR="002103AB" w:rsidRPr="00B2329F" w:rsidRDefault="002103AB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9C6F2F" w:rsidRPr="00B2329F" w:rsidRDefault="00E834CD" w:rsidP="00B2329F">
      <w:pPr>
        <w:spacing w:line="240" w:lineRule="auto"/>
        <w:jc w:val="both"/>
        <w:rPr>
          <w:rFonts w:ascii="Tahoma" w:hAnsi="Tahoma" w:cs="Tahoma"/>
        </w:rPr>
      </w:pPr>
      <w:r w:rsidRPr="00B2329F">
        <w:rPr>
          <w:rFonts w:ascii="Tahoma" w:hAnsi="Tahoma" w:cs="Tahoma"/>
          <w:bCs/>
          <w:lang w:val="sr-Cyrl-CS"/>
        </w:rPr>
        <w:t>У сектору Саобраћај и сао</w:t>
      </w:r>
      <w:r w:rsidR="004302B3" w:rsidRPr="00B2329F">
        <w:rPr>
          <w:rFonts w:ascii="Tahoma" w:hAnsi="Tahoma" w:cs="Tahoma"/>
          <w:bCs/>
          <w:lang w:val="sr-Cyrl-CS"/>
        </w:rPr>
        <w:t xml:space="preserve">браћајна инфраструктура, </w:t>
      </w:r>
      <w:r w:rsidR="00BE55D7" w:rsidRPr="00B2329F">
        <w:rPr>
          <w:rFonts w:ascii="Tahoma" w:hAnsi="Tahoma" w:cs="Tahoma"/>
          <w:bCs/>
          <w:lang w:val="sr-Cyrl-CS"/>
        </w:rPr>
        <w:t xml:space="preserve">поред пројеката чија је реализација у току, </w:t>
      </w:r>
      <w:r w:rsidR="004302B3" w:rsidRPr="00B2329F">
        <w:rPr>
          <w:rFonts w:ascii="Tahoma" w:hAnsi="Tahoma" w:cs="Tahoma"/>
          <w:bCs/>
          <w:lang w:val="sr-Cyrl-CS"/>
        </w:rPr>
        <w:t>Нацртом пл</w:t>
      </w:r>
      <w:r w:rsidR="000C0F1A" w:rsidRPr="00B2329F">
        <w:rPr>
          <w:rFonts w:ascii="Tahoma" w:hAnsi="Tahoma" w:cs="Tahoma"/>
          <w:bCs/>
          <w:lang w:val="sr-Cyrl-CS"/>
        </w:rPr>
        <w:t>ана јавних инвестиција предвиђен</w:t>
      </w:r>
      <w:r w:rsidR="00BE55D7" w:rsidRPr="00B2329F">
        <w:rPr>
          <w:rFonts w:ascii="Tahoma" w:hAnsi="Tahoma" w:cs="Tahoma"/>
          <w:bCs/>
          <w:lang w:val="sr-Cyrl-CS"/>
        </w:rPr>
        <w:t xml:space="preserve"> је већи број</w:t>
      </w:r>
      <w:r w:rsidR="000C0F1A" w:rsidRPr="00B2329F">
        <w:rPr>
          <w:rFonts w:ascii="Tahoma" w:hAnsi="Tahoma" w:cs="Tahoma"/>
          <w:bCs/>
          <w:lang w:val="sr-Cyrl-CS"/>
        </w:rPr>
        <w:t xml:space="preserve"> нових</w:t>
      </w:r>
      <w:r w:rsidR="00BE55D7" w:rsidRPr="00B2329F">
        <w:rPr>
          <w:rFonts w:ascii="Tahoma" w:hAnsi="Tahoma" w:cs="Tahoma"/>
          <w:bCs/>
          <w:lang w:val="sr-Cyrl-CS"/>
        </w:rPr>
        <w:t xml:space="preserve"> пројека</w:t>
      </w:r>
      <w:r w:rsidR="000C0F1A" w:rsidRPr="00B2329F">
        <w:rPr>
          <w:rFonts w:ascii="Tahoma" w:hAnsi="Tahoma" w:cs="Tahoma"/>
          <w:bCs/>
          <w:lang w:val="sr-Cyrl-CS"/>
        </w:rPr>
        <w:t>та, с обзиром да је развој саобраћајне инфраструктуре један од стратешких правца  којим општина треба да се креће</w:t>
      </w:r>
      <w:r w:rsidR="000C0F1A" w:rsidRPr="00B2329F">
        <w:rPr>
          <w:rFonts w:ascii="Tahoma" w:hAnsi="Tahoma" w:cs="Tahoma"/>
        </w:rPr>
        <w:t xml:space="preserve"> како би се постигао основни циљ, а то је одрживи развој општине.</w:t>
      </w:r>
      <w:r w:rsidR="000C0F1A" w:rsidRPr="00B2329F">
        <w:rPr>
          <w:rFonts w:ascii="Tahoma" w:hAnsi="Tahoma" w:cs="Tahoma"/>
          <w:bCs/>
          <w:lang w:val="sr-Cyrl-CS"/>
        </w:rPr>
        <w:t xml:space="preserve"> К</w:t>
      </w:r>
      <w:r w:rsidR="000C0F1A" w:rsidRPr="00B2329F">
        <w:rPr>
          <w:rFonts w:ascii="Tahoma" w:hAnsi="Tahoma" w:cs="Tahoma"/>
        </w:rPr>
        <w:t xml:space="preserve">ао примарни задатак издваја се реконструкција и санација постојеће </w:t>
      </w:r>
      <w:r w:rsidR="004F29F7" w:rsidRPr="00B2329F">
        <w:rPr>
          <w:rFonts w:ascii="Tahoma" w:hAnsi="Tahoma" w:cs="Tahoma"/>
        </w:rPr>
        <w:t>путне</w:t>
      </w:r>
      <w:r w:rsidR="000C0F1A" w:rsidRPr="00B2329F">
        <w:rPr>
          <w:rFonts w:ascii="Tahoma" w:hAnsi="Tahoma" w:cs="Tahoma"/>
        </w:rPr>
        <w:t xml:space="preserve"> мреже у циљу спречавања њене даље деградације, као и трасирање нових саобраћајница.</w:t>
      </w:r>
      <w:r w:rsidR="0064747A" w:rsidRPr="00B2329F">
        <w:rPr>
          <w:rFonts w:ascii="Tahoma" w:hAnsi="Tahoma" w:cs="Tahoma"/>
        </w:rPr>
        <w:t xml:space="preserve"> </w:t>
      </w:r>
      <w:proofErr w:type="gramStart"/>
      <w:r w:rsidR="0064747A" w:rsidRPr="00B2329F">
        <w:rPr>
          <w:rFonts w:ascii="Tahoma" w:hAnsi="Tahoma" w:cs="Tahoma"/>
        </w:rPr>
        <w:t xml:space="preserve">У том циљу предвиђен је пројекат рахабилитације, који обухвата </w:t>
      </w:r>
      <w:r w:rsidR="003A686D" w:rsidRPr="00B2329F">
        <w:rPr>
          <w:rFonts w:ascii="Tahoma" w:hAnsi="Tahoma" w:cs="Tahoma"/>
        </w:rPr>
        <w:t xml:space="preserve">улице Краља Милутина, Петра Бојовића и Гргура Бранковића у Лајковцу, као и </w:t>
      </w:r>
      <w:r w:rsidR="0064747A" w:rsidRPr="00B2329F">
        <w:rPr>
          <w:rFonts w:ascii="Tahoma" w:hAnsi="Tahoma" w:cs="Tahoma"/>
        </w:rPr>
        <w:t>локалне и некатегорисане путеве у неколико села.</w:t>
      </w:r>
      <w:proofErr w:type="gramEnd"/>
      <w:r w:rsidR="0064747A" w:rsidRPr="00B2329F">
        <w:rPr>
          <w:rFonts w:ascii="Tahoma" w:hAnsi="Tahoma" w:cs="Tahoma"/>
        </w:rPr>
        <w:t xml:space="preserve"> </w:t>
      </w:r>
      <w:r w:rsidR="009C6F2F" w:rsidRPr="00B2329F">
        <w:rPr>
          <w:rFonts w:ascii="Tahoma" w:hAnsi="Tahoma" w:cs="Tahoma"/>
        </w:rPr>
        <w:t xml:space="preserve">Планира се и реконструкција локалног некатегорисаног пута </w:t>
      </w:r>
      <w:r w:rsidR="00E06D25" w:rsidRPr="00B2329F">
        <w:rPr>
          <w:rFonts w:ascii="Tahoma" w:hAnsi="Tahoma" w:cs="Tahoma"/>
        </w:rPr>
        <w:t>за Протиће</w:t>
      </w:r>
      <w:r w:rsidR="009C6F2F" w:rsidRPr="00B2329F">
        <w:rPr>
          <w:rFonts w:ascii="Tahoma" w:hAnsi="Tahoma" w:cs="Tahoma"/>
        </w:rPr>
        <w:t xml:space="preserve">, </w:t>
      </w:r>
      <w:r w:rsidR="00E06D25" w:rsidRPr="00B2329F">
        <w:rPr>
          <w:rFonts w:ascii="Tahoma" w:hAnsi="Tahoma" w:cs="Tahoma"/>
        </w:rPr>
        <w:t xml:space="preserve">који је значајан за мештане јер спаја два краја Врачевића. </w:t>
      </w:r>
      <w:r w:rsidR="003A686D" w:rsidRPr="00B2329F">
        <w:rPr>
          <w:rFonts w:ascii="Tahoma" w:hAnsi="Tahoma" w:cs="Tahoma"/>
        </w:rPr>
        <w:t>Постојећу мрежу саобраћајница треба допунити новим трасама, које ће пратити планирани развој насеља па се у том циљу планира изградња нових ул</w:t>
      </w:r>
      <w:r w:rsidR="00E06D25" w:rsidRPr="00B2329F">
        <w:rPr>
          <w:rFonts w:ascii="Tahoma" w:hAnsi="Tahoma" w:cs="Tahoma"/>
        </w:rPr>
        <w:t>и</w:t>
      </w:r>
      <w:r w:rsidR="003A686D" w:rsidRPr="00B2329F">
        <w:rPr>
          <w:rFonts w:ascii="Tahoma" w:hAnsi="Tahoma" w:cs="Tahoma"/>
        </w:rPr>
        <w:t xml:space="preserve">ца у Војном кругу које ће омогућити </w:t>
      </w:r>
      <w:r w:rsidR="003A686D" w:rsidRPr="00B2329F">
        <w:rPr>
          <w:rFonts w:ascii="Tahoma" w:hAnsi="Tahoma" w:cs="Tahoma"/>
          <w:lang w:val="ru-RU"/>
        </w:rPr>
        <w:t xml:space="preserve">ефикасније инфраструктурно (саобраћајно) </w:t>
      </w:r>
      <w:r w:rsidR="003A686D" w:rsidRPr="00B2329F">
        <w:rPr>
          <w:rFonts w:ascii="Tahoma" w:hAnsi="Tahoma" w:cs="Tahoma"/>
          <w:lang w:val="ru-RU"/>
        </w:rPr>
        <w:lastRenderedPageBreak/>
        <w:t>повезивање појединих зона и потеза у оквиру градског подручја.</w:t>
      </w:r>
      <w:r w:rsidR="009C6F2F" w:rsidRPr="00B2329F">
        <w:rPr>
          <w:rFonts w:ascii="Tahoma" w:hAnsi="Tahoma" w:cs="Tahoma"/>
          <w:lang w:val="ru-RU"/>
        </w:rPr>
        <w:t xml:space="preserve"> Пројекат изградње улице која повезује улицу Вука Караџића и Извиђачку</w:t>
      </w:r>
      <w:r w:rsidR="009C6F2F" w:rsidRPr="00B2329F">
        <w:rPr>
          <w:rFonts w:ascii="Tahoma" w:hAnsi="Tahoma" w:cs="Tahoma"/>
        </w:rPr>
        <w:t xml:space="preserve"> је још један од нових пројеката</w:t>
      </w:r>
      <w:r w:rsidR="004F29F7" w:rsidRPr="00B2329F">
        <w:rPr>
          <w:rFonts w:ascii="Tahoma" w:hAnsi="Tahoma" w:cs="Tahoma"/>
        </w:rPr>
        <w:t>,</w:t>
      </w:r>
      <w:r w:rsidR="009C6F2F" w:rsidRPr="00B2329F">
        <w:rPr>
          <w:rFonts w:ascii="Tahoma" w:hAnsi="Tahoma" w:cs="Tahoma"/>
        </w:rPr>
        <w:t xml:space="preserve"> који се спроводи у циљу инфраструктурног опремања локација за будућа расељавања становника из насељеног места Скобаљ и финансира се по Споразуму са </w:t>
      </w:r>
      <w:r w:rsidR="009C6F2F" w:rsidRPr="00B2329F">
        <w:rPr>
          <w:rFonts w:ascii="Tahoma" w:hAnsi="Tahoma" w:cs="Tahoma"/>
          <w:bCs/>
          <w:lang w:val="sr-Cyrl-CS"/>
        </w:rPr>
        <w:t>ЈП „Електропривреда Србије“ – огранак РБ „Колубара“, а по основу Плана инвестиција површинског копа „Тамнава-Западно поље“ на подручју општине Лајковац.</w:t>
      </w:r>
      <w:r w:rsidR="00E06D25" w:rsidRPr="00B2329F">
        <w:rPr>
          <w:rFonts w:ascii="Tahoma" w:hAnsi="Tahoma" w:cs="Tahoma"/>
          <w:bCs/>
          <w:lang w:val="sr-Cyrl-CS"/>
        </w:rPr>
        <w:t xml:space="preserve"> На овај начин, кроз квалитетно и квантитетно унапређење саобраћајне инфраструктуре утиче се на бољи квалитет живота становништва. </w:t>
      </w:r>
    </w:p>
    <w:p w:rsidR="00716F9C" w:rsidRPr="00B2329F" w:rsidRDefault="00D84F3F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У сектору Култура, Нацртом плана јавних инвестициј</w:t>
      </w:r>
      <w:r w:rsidR="00CA1006" w:rsidRPr="00B2329F">
        <w:rPr>
          <w:rFonts w:ascii="Tahoma" w:hAnsi="Tahoma" w:cs="Tahoma"/>
          <w:bCs/>
          <w:lang w:val="sr-Cyrl-CS"/>
        </w:rPr>
        <w:t>а обухваћени су з</w:t>
      </w:r>
      <w:r w:rsidRPr="00B2329F">
        <w:rPr>
          <w:rFonts w:ascii="Tahoma" w:hAnsi="Tahoma" w:cs="Tahoma"/>
          <w:bCs/>
          <w:lang w:val="sr-Cyrl-CS"/>
        </w:rPr>
        <w:t>авршни радови на конацима Брена Михаиловић и Радић са партерним уређењем</w:t>
      </w:r>
      <w:r w:rsidR="00CA1006" w:rsidRPr="00B2329F">
        <w:rPr>
          <w:rFonts w:ascii="Tahoma" w:hAnsi="Tahoma" w:cs="Tahoma"/>
          <w:bCs/>
          <w:lang w:val="sr-Cyrl-CS"/>
        </w:rPr>
        <w:t>, који се спроводе у циљу очувања</w:t>
      </w:r>
      <w:r w:rsidRPr="00B2329F">
        <w:rPr>
          <w:rFonts w:ascii="Tahoma" w:hAnsi="Tahoma" w:cs="Tahoma"/>
          <w:bCs/>
          <w:lang w:val="sr-Cyrl-CS"/>
        </w:rPr>
        <w:t xml:space="preserve"> културно-историјског наслеђа.</w:t>
      </w:r>
    </w:p>
    <w:p w:rsidR="001C0485" w:rsidRPr="00B2329F" w:rsidRDefault="001C0485" w:rsidP="00B2329F">
      <w:pPr>
        <w:pStyle w:val="ListParagraph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5C726D" w:rsidRPr="00B2329F" w:rsidRDefault="005C726D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Образовање, Нацртом плана јавних инвестиција </w:t>
      </w:r>
      <w:r w:rsidR="00CA1006" w:rsidRPr="00B2329F">
        <w:rPr>
          <w:rFonts w:ascii="Tahoma" w:hAnsi="Tahoma" w:cs="Tahoma"/>
          <w:bCs/>
          <w:lang w:val="sr-Cyrl-CS"/>
        </w:rPr>
        <w:t>предвиђени</w:t>
      </w:r>
      <w:r w:rsidRPr="00B2329F">
        <w:rPr>
          <w:rFonts w:ascii="Tahoma" w:hAnsi="Tahoma" w:cs="Tahoma"/>
          <w:bCs/>
          <w:lang w:val="sr-Cyrl-CS"/>
        </w:rPr>
        <w:t xml:space="preserve"> су пројекти </w:t>
      </w:r>
      <w:r w:rsidR="004F29F7" w:rsidRPr="00B2329F">
        <w:rPr>
          <w:rFonts w:ascii="Tahoma" w:hAnsi="Tahoma" w:cs="Tahoma"/>
          <w:bCs/>
          <w:lang w:val="sr-Cyrl-CS"/>
        </w:rPr>
        <w:t>а</w:t>
      </w:r>
      <w:r w:rsidRPr="00B2329F">
        <w:rPr>
          <w:rFonts w:ascii="Tahoma" w:hAnsi="Tahoma" w:cs="Tahoma"/>
          <w:bCs/>
          <w:lang w:val="sr-Cyrl-CS"/>
        </w:rPr>
        <w:t>даптације, санације и инвестиционог одржавање објекта Средње школе „17. септембар“ у Лајковцу и Основне школе „Миле Дубљевић“ у Бајевцу</w:t>
      </w:r>
      <w:r w:rsidR="004F29F7" w:rsidRPr="00B2329F">
        <w:rPr>
          <w:rFonts w:ascii="Tahoma" w:hAnsi="Tahoma" w:cs="Tahoma"/>
          <w:bCs/>
          <w:lang w:val="sr-Cyrl-CS"/>
        </w:rPr>
        <w:t>, као и и</w:t>
      </w:r>
      <w:r w:rsidRPr="00B2329F">
        <w:rPr>
          <w:rFonts w:ascii="Tahoma" w:hAnsi="Tahoma" w:cs="Tahoma"/>
          <w:bCs/>
          <w:lang w:val="sr-Cyrl-CS"/>
        </w:rPr>
        <w:t>зградња школске спортске хале у Јабучју. Пројекти имају за циљ побољшање услова смештаја ђака у школским објектима и финансира их Канцеларија з</w:t>
      </w:r>
      <w:r w:rsidR="00DE2194" w:rsidRPr="00B2329F">
        <w:rPr>
          <w:rFonts w:ascii="Tahoma" w:hAnsi="Tahoma" w:cs="Tahoma"/>
          <w:bCs/>
          <w:lang w:val="sr-Cyrl-CS"/>
        </w:rPr>
        <w:t>а јавна улагања у складу са Програмом обнове и унапређења објеката јавне намене у јавној својини у обасти образовања, здравства и социјалне заштите.</w:t>
      </w:r>
    </w:p>
    <w:p w:rsidR="001C0485" w:rsidRPr="00B2329F" w:rsidRDefault="001C0485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CA1006" w:rsidRPr="00B2329F" w:rsidRDefault="00716F9C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="00986604" w:rsidRPr="00B2329F">
        <w:rPr>
          <w:rFonts w:ascii="Tahoma" w:hAnsi="Tahoma" w:cs="Tahoma"/>
          <w:bCs/>
          <w:lang w:val="sr-Cyrl-CS"/>
        </w:rPr>
        <w:t>Енергетика</w:t>
      </w:r>
      <w:r w:rsidR="00CA1006" w:rsidRPr="00B2329F">
        <w:rPr>
          <w:rFonts w:ascii="Tahoma" w:hAnsi="Tahoma" w:cs="Tahoma"/>
          <w:bCs/>
          <w:lang w:val="sr-Cyrl-CS"/>
        </w:rPr>
        <w:t>,</w:t>
      </w:r>
      <w:r w:rsidRPr="00B2329F">
        <w:rPr>
          <w:rFonts w:ascii="Tahoma" w:hAnsi="Tahoma" w:cs="Tahoma"/>
          <w:bCs/>
          <w:lang w:val="sr-Cyrl-CS"/>
        </w:rPr>
        <w:t xml:space="preserve"> обухваћен је пројекат</w:t>
      </w:r>
      <w:r w:rsidR="00CA1006" w:rsidRPr="00B2329F">
        <w:rPr>
          <w:rFonts w:ascii="Tahoma" w:hAnsi="Tahoma" w:cs="Tahoma"/>
          <w:bCs/>
          <w:lang w:val="sr-Cyrl-CS"/>
        </w:rPr>
        <w:t xml:space="preserve"> изградње</w:t>
      </w:r>
      <w:r w:rsidRPr="00B2329F">
        <w:rPr>
          <w:rFonts w:ascii="Tahoma" w:hAnsi="Tahoma" w:cs="Tahoma"/>
          <w:bCs/>
          <w:lang w:val="sr-Cyrl-CS"/>
        </w:rPr>
        <w:t xml:space="preserve"> котларн</w:t>
      </w:r>
      <w:r w:rsidR="00CA1006" w:rsidRPr="00B2329F">
        <w:rPr>
          <w:rFonts w:ascii="Tahoma" w:hAnsi="Tahoma" w:cs="Tahoma"/>
          <w:bCs/>
          <w:lang w:val="sr-Cyrl-CS"/>
        </w:rPr>
        <w:t>ице на биомасу школско-спортско</w:t>
      </w:r>
      <w:r w:rsidRPr="00B2329F">
        <w:rPr>
          <w:rFonts w:ascii="Tahoma" w:hAnsi="Tahoma" w:cs="Tahoma"/>
          <w:bCs/>
          <w:lang w:val="sr-Cyrl-CS"/>
        </w:rPr>
        <w:t>-здравственог комплекса</w:t>
      </w:r>
      <w:r w:rsidR="00CA1006" w:rsidRPr="00B2329F">
        <w:rPr>
          <w:rFonts w:ascii="Tahoma" w:hAnsi="Tahoma" w:cs="Tahoma"/>
          <w:bCs/>
          <w:lang w:val="sr-Cyrl-CS"/>
        </w:rPr>
        <w:t>.</w:t>
      </w:r>
      <w:r w:rsidRPr="00B2329F">
        <w:rPr>
          <w:rFonts w:ascii="Tahoma" w:hAnsi="Tahoma" w:cs="Tahoma"/>
          <w:bCs/>
          <w:lang w:val="sr-Cyrl-CS"/>
        </w:rPr>
        <w:t xml:space="preserve"> </w:t>
      </w:r>
      <w:r w:rsidR="00CA1006" w:rsidRPr="00B2329F">
        <w:rPr>
          <w:rFonts w:ascii="Tahoma" w:hAnsi="Tahoma" w:cs="Tahoma"/>
          <w:bCs/>
          <w:lang w:val="sr-Cyrl-CS"/>
        </w:rPr>
        <w:t xml:space="preserve">Пројекат </w:t>
      </w:r>
      <w:r w:rsidR="00DE2194" w:rsidRPr="00B2329F">
        <w:rPr>
          <w:rFonts w:ascii="Tahoma" w:hAnsi="Tahoma" w:cs="Tahoma"/>
          <w:bCs/>
          <w:lang w:val="sr-Cyrl-CS"/>
        </w:rPr>
        <w:t xml:space="preserve">се финансира средствима Канцеларије за јавна улагања и </w:t>
      </w:r>
      <w:r w:rsidR="00CA1006" w:rsidRPr="00B2329F">
        <w:rPr>
          <w:rFonts w:ascii="Tahoma" w:hAnsi="Tahoma" w:cs="Tahoma"/>
          <w:bCs/>
          <w:lang w:val="sr-Cyrl-CS"/>
        </w:rPr>
        <w:t>има з</w:t>
      </w:r>
      <w:r w:rsidR="00DE2194" w:rsidRPr="00B2329F">
        <w:rPr>
          <w:rFonts w:ascii="Tahoma" w:hAnsi="Tahoma" w:cs="Tahoma"/>
          <w:bCs/>
          <w:lang w:val="sr-Cyrl-CS"/>
        </w:rPr>
        <w:t>а циљ одрживи енергетски развој и</w:t>
      </w:r>
      <w:r w:rsidR="00CA1006" w:rsidRPr="00B2329F">
        <w:rPr>
          <w:rFonts w:ascii="Tahoma" w:hAnsi="Tahoma" w:cs="Tahoma"/>
          <w:bCs/>
          <w:lang w:val="sr-Cyrl-CS"/>
        </w:rPr>
        <w:t xml:space="preserve"> </w:t>
      </w:r>
      <w:r w:rsidR="00DE2194" w:rsidRPr="00B2329F">
        <w:rPr>
          <w:rFonts w:ascii="Tahoma" w:hAnsi="Tahoma" w:cs="Tahoma"/>
          <w:bCs/>
          <w:lang w:val="sr-Cyrl-CS"/>
        </w:rPr>
        <w:t xml:space="preserve">унапређење енергетске ефикасности кроз ширу употребу обновљивих извора енергије. </w:t>
      </w:r>
    </w:p>
    <w:p w:rsidR="00D84F3F" w:rsidRPr="00B2329F" w:rsidRDefault="00D84F3F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BA54E8" w:rsidRPr="00B2329F" w:rsidRDefault="00BA54E8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О Нацрту плана јавних инвестиција 2019-2021 спровешће се јавна расправа до </w:t>
      </w:r>
      <w:r w:rsidR="00B05368" w:rsidRPr="00B2329F">
        <w:rPr>
          <w:rFonts w:ascii="Tahoma" w:hAnsi="Tahoma" w:cs="Tahoma"/>
          <w:bCs/>
          <w:lang w:val="sr-Cyrl-CS"/>
        </w:rPr>
        <w:t>17</w:t>
      </w:r>
      <w:r w:rsidRPr="00B2329F">
        <w:rPr>
          <w:rFonts w:ascii="Tahoma" w:hAnsi="Tahoma" w:cs="Tahoma"/>
          <w:bCs/>
          <w:lang w:val="sr-Cyrl-CS"/>
        </w:rPr>
        <w:t>. децембра 2018. године.</w:t>
      </w:r>
    </w:p>
    <w:p w:rsidR="00B05368" w:rsidRPr="00B2329F" w:rsidRDefault="00B05368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:rsidR="00BA54E8" w:rsidRPr="00B2329F" w:rsidRDefault="00BA54E8" w:rsidP="00B2329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Имајући у виду да ће у периоду до 1</w:t>
      </w:r>
      <w:r w:rsidR="00B05368" w:rsidRPr="00B2329F">
        <w:rPr>
          <w:rFonts w:ascii="Tahoma" w:hAnsi="Tahoma" w:cs="Tahoma"/>
          <w:bCs/>
          <w:lang w:val="sr-Cyrl-CS"/>
        </w:rPr>
        <w:t>8</w:t>
      </w:r>
      <w:r w:rsidRPr="00B2329F">
        <w:rPr>
          <w:rFonts w:ascii="Tahoma" w:hAnsi="Tahoma" w:cs="Tahoma"/>
          <w:bCs/>
          <w:lang w:val="sr-Cyrl-CS"/>
        </w:rPr>
        <w:t xml:space="preserve">. децембра текуће године, директни буџетски корисници подносити Одељењу за буџет и финансије захтеве за финансирање капиталих пројеката врло мале вредности као и евентуално захтеве за финансирање капиталних пројеката који нису били исказани или су измењени у односу на тренутак усвајања овог Нацрта плана јавних инвестиција, Општинско веће ће најкасније до </w:t>
      </w:r>
      <w:r w:rsidR="00B05368" w:rsidRPr="00B2329F">
        <w:rPr>
          <w:rFonts w:ascii="Tahoma" w:hAnsi="Tahoma" w:cs="Tahoma"/>
          <w:bCs/>
          <w:lang w:val="sr-Cyrl-CS"/>
        </w:rPr>
        <w:t>18.</w:t>
      </w:r>
      <w:r w:rsidRPr="00B2329F">
        <w:rPr>
          <w:rFonts w:ascii="Tahoma" w:hAnsi="Tahoma" w:cs="Tahoma"/>
          <w:bCs/>
          <w:lang w:val="sr-Cyrl-CS"/>
        </w:rPr>
        <w:t xml:space="preserve"> децембра текуће године донети ревидирани План јавних инвестиција општине Лајковац за период 2019-2021.</w:t>
      </w:r>
    </w:p>
    <w:p w:rsidR="00013492" w:rsidRDefault="00470714" w:rsidP="009A3403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p w:rsidR="00470714" w:rsidRDefault="00470714" w:rsidP="009A3403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:rsidR="00470714" w:rsidRPr="00470714" w:rsidRDefault="00470714" w:rsidP="00470714">
      <w:pPr>
        <w:suppressAutoHyphens/>
        <w:autoSpaceDN w:val="0"/>
        <w:spacing w:after="0" w:line="256" w:lineRule="auto"/>
        <w:ind w:left="4320" w:firstLine="72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Руководилац Одељења за комунално-стамбене и грађевинске послове</w:t>
      </w:r>
    </w:p>
    <w:p w:rsidR="00470714" w:rsidRDefault="00470714" w:rsidP="00470714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Предраг Мирковић, дипл.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инж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саобраћаја</w:t>
      </w:r>
      <w:proofErr w:type="gramEnd"/>
    </w:p>
    <w:p w:rsidR="00470714" w:rsidRDefault="00470714" w:rsidP="00470714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:rsidR="00470714" w:rsidRPr="00470714" w:rsidRDefault="00470714" w:rsidP="00470714">
      <w:pPr>
        <w:suppressAutoHyphens/>
        <w:autoSpaceDN w:val="0"/>
        <w:spacing w:after="0" w:line="256" w:lineRule="auto"/>
        <w:ind w:left="5040" w:firstLine="720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</w:t>
      </w:r>
      <w:r w:rsidR="00442618">
        <w:rPr>
          <w:rFonts w:ascii="Tahoma" w:hAnsi="Tahoma" w:cs="Tahoma"/>
          <w:sz w:val="24"/>
          <w:szCs w:val="24"/>
        </w:rPr>
        <w:t>_____________________________</w:t>
      </w:r>
    </w:p>
    <w:sectPr w:rsidR="00470714" w:rsidRPr="00470714" w:rsidSect="009866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B1" w:rsidRDefault="002C22B1" w:rsidP="009F3B4A">
      <w:pPr>
        <w:spacing w:after="0" w:line="240" w:lineRule="auto"/>
      </w:pPr>
      <w:r>
        <w:separator/>
      </w:r>
    </w:p>
  </w:endnote>
  <w:endnote w:type="continuationSeparator" w:id="0">
    <w:p w:rsidR="002C22B1" w:rsidRDefault="002C22B1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762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118" w:rsidRDefault="00B120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93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1118" w:rsidRDefault="007F11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 w:rsidP="009F3B4A">
    <w:pPr>
      <w:pStyle w:val="Footer"/>
      <w:tabs>
        <w:tab w:val="clear" w:pos="4680"/>
        <w:tab w:val="clear" w:pos="9360"/>
        <w:tab w:val="left" w:pos="3585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B1" w:rsidRDefault="002C22B1" w:rsidP="009F3B4A">
      <w:pPr>
        <w:spacing w:after="0" w:line="240" w:lineRule="auto"/>
      </w:pPr>
      <w:r>
        <w:separator/>
      </w:r>
    </w:p>
  </w:footnote>
  <w:footnote w:type="continuationSeparator" w:id="0">
    <w:p w:rsidR="002C22B1" w:rsidRDefault="002C22B1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 w:rsidP="00E17F95">
    <w:pPr>
      <w:pStyle w:val="Header"/>
      <w:jc w:val="center"/>
    </w:pPr>
  </w:p>
  <w:p w:rsidR="007F1118" w:rsidRPr="0009563D" w:rsidRDefault="007F1118" w:rsidP="00E17F9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18" w:rsidRDefault="007F11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9DC"/>
    <w:multiLevelType w:val="hybridMultilevel"/>
    <w:tmpl w:val="DE8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10F94"/>
    <w:multiLevelType w:val="hybridMultilevel"/>
    <w:tmpl w:val="B2CE401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7649F9"/>
    <w:multiLevelType w:val="hybridMultilevel"/>
    <w:tmpl w:val="6992A54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C273C"/>
    <w:multiLevelType w:val="hybridMultilevel"/>
    <w:tmpl w:val="D11223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41E72"/>
    <w:multiLevelType w:val="hybridMultilevel"/>
    <w:tmpl w:val="8A601FF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3638BD"/>
    <w:multiLevelType w:val="hybridMultilevel"/>
    <w:tmpl w:val="D74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95109"/>
    <w:multiLevelType w:val="hybridMultilevel"/>
    <w:tmpl w:val="1BE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434FD"/>
    <w:multiLevelType w:val="hybridMultilevel"/>
    <w:tmpl w:val="7A1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71BC6"/>
    <w:multiLevelType w:val="hybridMultilevel"/>
    <w:tmpl w:val="48EE697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325A0"/>
    <w:multiLevelType w:val="hybridMultilevel"/>
    <w:tmpl w:val="F6B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92D51"/>
    <w:multiLevelType w:val="hybridMultilevel"/>
    <w:tmpl w:val="6F9899C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69691C"/>
    <w:multiLevelType w:val="hybridMultilevel"/>
    <w:tmpl w:val="23BC4DD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8E5C01"/>
    <w:multiLevelType w:val="hybridMultilevel"/>
    <w:tmpl w:val="955EB5B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5536A9"/>
    <w:multiLevelType w:val="hybridMultilevel"/>
    <w:tmpl w:val="3A52EBF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26"/>
    <w:rsid w:val="00006E88"/>
    <w:rsid w:val="00010B79"/>
    <w:rsid w:val="00013492"/>
    <w:rsid w:val="00023DF7"/>
    <w:rsid w:val="00033743"/>
    <w:rsid w:val="000375F6"/>
    <w:rsid w:val="00042A2D"/>
    <w:rsid w:val="00047D7E"/>
    <w:rsid w:val="00056600"/>
    <w:rsid w:val="000617F5"/>
    <w:rsid w:val="00067D88"/>
    <w:rsid w:val="00073E75"/>
    <w:rsid w:val="00075A3C"/>
    <w:rsid w:val="0009563D"/>
    <w:rsid w:val="00096BDF"/>
    <w:rsid w:val="000A13F9"/>
    <w:rsid w:val="000A5435"/>
    <w:rsid w:val="000A74E3"/>
    <w:rsid w:val="000C0F1A"/>
    <w:rsid w:val="000C5A86"/>
    <w:rsid w:val="000D1541"/>
    <w:rsid w:val="000E511D"/>
    <w:rsid w:val="000F3528"/>
    <w:rsid w:val="000F48C9"/>
    <w:rsid w:val="000F61C6"/>
    <w:rsid w:val="000F6B35"/>
    <w:rsid w:val="001068FF"/>
    <w:rsid w:val="00110225"/>
    <w:rsid w:val="001403D4"/>
    <w:rsid w:val="00140858"/>
    <w:rsid w:val="00150939"/>
    <w:rsid w:val="00150AF9"/>
    <w:rsid w:val="001529FA"/>
    <w:rsid w:val="001657B3"/>
    <w:rsid w:val="00180C72"/>
    <w:rsid w:val="001931EC"/>
    <w:rsid w:val="00195C70"/>
    <w:rsid w:val="00196481"/>
    <w:rsid w:val="001A1016"/>
    <w:rsid w:val="001C0485"/>
    <w:rsid w:val="001E3118"/>
    <w:rsid w:val="001E669A"/>
    <w:rsid w:val="001F32F4"/>
    <w:rsid w:val="001F586D"/>
    <w:rsid w:val="00202F5C"/>
    <w:rsid w:val="002103AB"/>
    <w:rsid w:val="002104ED"/>
    <w:rsid w:val="00214E67"/>
    <w:rsid w:val="00216E51"/>
    <w:rsid w:val="0025776B"/>
    <w:rsid w:val="00281E08"/>
    <w:rsid w:val="00285865"/>
    <w:rsid w:val="00285A3D"/>
    <w:rsid w:val="00287383"/>
    <w:rsid w:val="00290A06"/>
    <w:rsid w:val="00290BEE"/>
    <w:rsid w:val="002A68DD"/>
    <w:rsid w:val="002B63DD"/>
    <w:rsid w:val="002C22B1"/>
    <w:rsid w:val="002C5318"/>
    <w:rsid w:val="002D0244"/>
    <w:rsid w:val="002D569B"/>
    <w:rsid w:val="002E493D"/>
    <w:rsid w:val="002E5BB9"/>
    <w:rsid w:val="002F072B"/>
    <w:rsid w:val="002F1DDC"/>
    <w:rsid w:val="002F2C8C"/>
    <w:rsid w:val="002F72C9"/>
    <w:rsid w:val="003050AC"/>
    <w:rsid w:val="003111D4"/>
    <w:rsid w:val="00313AD0"/>
    <w:rsid w:val="00317B45"/>
    <w:rsid w:val="00332497"/>
    <w:rsid w:val="00335220"/>
    <w:rsid w:val="00343303"/>
    <w:rsid w:val="003514E8"/>
    <w:rsid w:val="003607B3"/>
    <w:rsid w:val="003625E0"/>
    <w:rsid w:val="003660B4"/>
    <w:rsid w:val="00366A39"/>
    <w:rsid w:val="00370FE5"/>
    <w:rsid w:val="003721CD"/>
    <w:rsid w:val="0038523B"/>
    <w:rsid w:val="00385FC0"/>
    <w:rsid w:val="003A3792"/>
    <w:rsid w:val="003A686D"/>
    <w:rsid w:val="003D2CAA"/>
    <w:rsid w:val="003D5F37"/>
    <w:rsid w:val="00405A6D"/>
    <w:rsid w:val="00413312"/>
    <w:rsid w:val="004302B3"/>
    <w:rsid w:val="00432D4C"/>
    <w:rsid w:val="00440F65"/>
    <w:rsid w:val="004422E4"/>
    <w:rsid w:val="00442618"/>
    <w:rsid w:val="004448CA"/>
    <w:rsid w:val="00445C14"/>
    <w:rsid w:val="004610EB"/>
    <w:rsid w:val="00470714"/>
    <w:rsid w:val="00472EBD"/>
    <w:rsid w:val="00474C1E"/>
    <w:rsid w:val="00483750"/>
    <w:rsid w:val="00487B3B"/>
    <w:rsid w:val="004A778D"/>
    <w:rsid w:val="004B7969"/>
    <w:rsid w:val="004C05AB"/>
    <w:rsid w:val="004C473D"/>
    <w:rsid w:val="004C5300"/>
    <w:rsid w:val="004D13E8"/>
    <w:rsid w:val="004F29F7"/>
    <w:rsid w:val="004F3013"/>
    <w:rsid w:val="004F68CD"/>
    <w:rsid w:val="004F68ED"/>
    <w:rsid w:val="00507BC7"/>
    <w:rsid w:val="00511B9C"/>
    <w:rsid w:val="00521C1E"/>
    <w:rsid w:val="00524C7D"/>
    <w:rsid w:val="0054152E"/>
    <w:rsid w:val="00542E3F"/>
    <w:rsid w:val="00547878"/>
    <w:rsid w:val="00555308"/>
    <w:rsid w:val="00557D55"/>
    <w:rsid w:val="0057043A"/>
    <w:rsid w:val="00575C9B"/>
    <w:rsid w:val="00587330"/>
    <w:rsid w:val="00587D90"/>
    <w:rsid w:val="00593C22"/>
    <w:rsid w:val="0059616B"/>
    <w:rsid w:val="005965E1"/>
    <w:rsid w:val="005A42BA"/>
    <w:rsid w:val="005A5F32"/>
    <w:rsid w:val="005A7B3E"/>
    <w:rsid w:val="005B06BD"/>
    <w:rsid w:val="005B5693"/>
    <w:rsid w:val="005B5D01"/>
    <w:rsid w:val="005C5009"/>
    <w:rsid w:val="005C6A61"/>
    <w:rsid w:val="005C726D"/>
    <w:rsid w:val="005D1750"/>
    <w:rsid w:val="005D6486"/>
    <w:rsid w:val="005F7651"/>
    <w:rsid w:val="005F76A6"/>
    <w:rsid w:val="00602654"/>
    <w:rsid w:val="006107B8"/>
    <w:rsid w:val="006247F1"/>
    <w:rsid w:val="006345FF"/>
    <w:rsid w:val="00644FAB"/>
    <w:rsid w:val="00646428"/>
    <w:rsid w:val="0064747A"/>
    <w:rsid w:val="0065094A"/>
    <w:rsid w:val="00650ECC"/>
    <w:rsid w:val="00653A0B"/>
    <w:rsid w:val="00656564"/>
    <w:rsid w:val="006572F3"/>
    <w:rsid w:val="00667AD1"/>
    <w:rsid w:val="00667C15"/>
    <w:rsid w:val="00670779"/>
    <w:rsid w:val="00672FDF"/>
    <w:rsid w:val="00674726"/>
    <w:rsid w:val="00680D33"/>
    <w:rsid w:val="00681610"/>
    <w:rsid w:val="00681750"/>
    <w:rsid w:val="00683E66"/>
    <w:rsid w:val="006A08B1"/>
    <w:rsid w:val="006A12C1"/>
    <w:rsid w:val="006A131C"/>
    <w:rsid w:val="006A5F30"/>
    <w:rsid w:val="006A61DB"/>
    <w:rsid w:val="006C29BC"/>
    <w:rsid w:val="006F5F68"/>
    <w:rsid w:val="00701092"/>
    <w:rsid w:val="00703D97"/>
    <w:rsid w:val="00711540"/>
    <w:rsid w:val="00716F9C"/>
    <w:rsid w:val="007179D2"/>
    <w:rsid w:val="00724770"/>
    <w:rsid w:val="00737CF4"/>
    <w:rsid w:val="00742853"/>
    <w:rsid w:val="007466D9"/>
    <w:rsid w:val="0075032D"/>
    <w:rsid w:val="00752DE4"/>
    <w:rsid w:val="007607B3"/>
    <w:rsid w:val="007766AB"/>
    <w:rsid w:val="0078000E"/>
    <w:rsid w:val="00787CFC"/>
    <w:rsid w:val="00796227"/>
    <w:rsid w:val="007A0974"/>
    <w:rsid w:val="007A5BA7"/>
    <w:rsid w:val="007C677A"/>
    <w:rsid w:val="007D1058"/>
    <w:rsid w:val="007D38F2"/>
    <w:rsid w:val="007D7796"/>
    <w:rsid w:val="007E7A3B"/>
    <w:rsid w:val="007F1118"/>
    <w:rsid w:val="007F60E1"/>
    <w:rsid w:val="00807D64"/>
    <w:rsid w:val="00813177"/>
    <w:rsid w:val="008221B3"/>
    <w:rsid w:val="0084163D"/>
    <w:rsid w:val="00845614"/>
    <w:rsid w:val="00850082"/>
    <w:rsid w:val="00853834"/>
    <w:rsid w:val="00861D55"/>
    <w:rsid w:val="00863C92"/>
    <w:rsid w:val="00875B0E"/>
    <w:rsid w:val="00880C55"/>
    <w:rsid w:val="00887719"/>
    <w:rsid w:val="008A7BFF"/>
    <w:rsid w:val="008B0916"/>
    <w:rsid w:val="008B1B22"/>
    <w:rsid w:val="008B24D7"/>
    <w:rsid w:val="008B720F"/>
    <w:rsid w:val="008C67D5"/>
    <w:rsid w:val="008E7335"/>
    <w:rsid w:val="008E77C4"/>
    <w:rsid w:val="008F78E3"/>
    <w:rsid w:val="009014D5"/>
    <w:rsid w:val="00902519"/>
    <w:rsid w:val="00907393"/>
    <w:rsid w:val="009079A5"/>
    <w:rsid w:val="00910347"/>
    <w:rsid w:val="00934D4E"/>
    <w:rsid w:val="00936F78"/>
    <w:rsid w:val="00940A5D"/>
    <w:rsid w:val="00940D80"/>
    <w:rsid w:val="00940FD0"/>
    <w:rsid w:val="00941BB4"/>
    <w:rsid w:val="009478AC"/>
    <w:rsid w:val="00955319"/>
    <w:rsid w:val="00966A16"/>
    <w:rsid w:val="00980AE9"/>
    <w:rsid w:val="0098337E"/>
    <w:rsid w:val="0098501F"/>
    <w:rsid w:val="00986604"/>
    <w:rsid w:val="00994267"/>
    <w:rsid w:val="009A0A4A"/>
    <w:rsid w:val="009A0D6F"/>
    <w:rsid w:val="009A0DBC"/>
    <w:rsid w:val="009A3403"/>
    <w:rsid w:val="009B6E2B"/>
    <w:rsid w:val="009C2528"/>
    <w:rsid w:val="009C2B6E"/>
    <w:rsid w:val="009C6F2F"/>
    <w:rsid w:val="009C6FF3"/>
    <w:rsid w:val="009E359D"/>
    <w:rsid w:val="009F3B4A"/>
    <w:rsid w:val="00A01C95"/>
    <w:rsid w:val="00A0451E"/>
    <w:rsid w:val="00A0514B"/>
    <w:rsid w:val="00A16C36"/>
    <w:rsid w:val="00A2699F"/>
    <w:rsid w:val="00A33AEA"/>
    <w:rsid w:val="00A370B7"/>
    <w:rsid w:val="00A65FA9"/>
    <w:rsid w:val="00A82769"/>
    <w:rsid w:val="00A922B0"/>
    <w:rsid w:val="00A93D1D"/>
    <w:rsid w:val="00A97A87"/>
    <w:rsid w:val="00AA1833"/>
    <w:rsid w:val="00AA5282"/>
    <w:rsid w:val="00AC1B0E"/>
    <w:rsid w:val="00AC3C64"/>
    <w:rsid w:val="00AE79B2"/>
    <w:rsid w:val="00AF0154"/>
    <w:rsid w:val="00AF283E"/>
    <w:rsid w:val="00AF60C2"/>
    <w:rsid w:val="00B05368"/>
    <w:rsid w:val="00B077B4"/>
    <w:rsid w:val="00B120E2"/>
    <w:rsid w:val="00B130AA"/>
    <w:rsid w:val="00B15B7A"/>
    <w:rsid w:val="00B218FE"/>
    <w:rsid w:val="00B22A3A"/>
    <w:rsid w:val="00B2329F"/>
    <w:rsid w:val="00B420E6"/>
    <w:rsid w:val="00B46632"/>
    <w:rsid w:val="00B550F2"/>
    <w:rsid w:val="00B647C5"/>
    <w:rsid w:val="00B65186"/>
    <w:rsid w:val="00B676F3"/>
    <w:rsid w:val="00B75869"/>
    <w:rsid w:val="00B80CFB"/>
    <w:rsid w:val="00B90D55"/>
    <w:rsid w:val="00B93204"/>
    <w:rsid w:val="00BA21E8"/>
    <w:rsid w:val="00BA4B76"/>
    <w:rsid w:val="00BA4FD4"/>
    <w:rsid w:val="00BA54E8"/>
    <w:rsid w:val="00BC56E6"/>
    <w:rsid w:val="00BD5E0D"/>
    <w:rsid w:val="00BE1AEA"/>
    <w:rsid w:val="00BE1C26"/>
    <w:rsid w:val="00BE55D7"/>
    <w:rsid w:val="00C17284"/>
    <w:rsid w:val="00C2388E"/>
    <w:rsid w:val="00C354B3"/>
    <w:rsid w:val="00C37ADA"/>
    <w:rsid w:val="00C418A2"/>
    <w:rsid w:val="00C42687"/>
    <w:rsid w:val="00C46F97"/>
    <w:rsid w:val="00C51802"/>
    <w:rsid w:val="00C71B4E"/>
    <w:rsid w:val="00C75BEF"/>
    <w:rsid w:val="00C81950"/>
    <w:rsid w:val="00C8421F"/>
    <w:rsid w:val="00C90673"/>
    <w:rsid w:val="00C94796"/>
    <w:rsid w:val="00C96B87"/>
    <w:rsid w:val="00C9730C"/>
    <w:rsid w:val="00C97A13"/>
    <w:rsid w:val="00CA1006"/>
    <w:rsid w:val="00CB1792"/>
    <w:rsid w:val="00CB3922"/>
    <w:rsid w:val="00CB77C4"/>
    <w:rsid w:val="00CC2E82"/>
    <w:rsid w:val="00CC56AA"/>
    <w:rsid w:val="00CC60EA"/>
    <w:rsid w:val="00CC7F9E"/>
    <w:rsid w:val="00D0068B"/>
    <w:rsid w:val="00D0176A"/>
    <w:rsid w:val="00D02F8B"/>
    <w:rsid w:val="00D04F40"/>
    <w:rsid w:val="00D07120"/>
    <w:rsid w:val="00D07480"/>
    <w:rsid w:val="00D2647A"/>
    <w:rsid w:val="00D44464"/>
    <w:rsid w:val="00D50BBC"/>
    <w:rsid w:val="00D51294"/>
    <w:rsid w:val="00D5152D"/>
    <w:rsid w:val="00D600A6"/>
    <w:rsid w:val="00D719EB"/>
    <w:rsid w:val="00D8027C"/>
    <w:rsid w:val="00D84F3F"/>
    <w:rsid w:val="00DB65FE"/>
    <w:rsid w:val="00DC1F26"/>
    <w:rsid w:val="00DD0832"/>
    <w:rsid w:val="00DD4F2F"/>
    <w:rsid w:val="00DD7FE9"/>
    <w:rsid w:val="00DE2194"/>
    <w:rsid w:val="00E02B75"/>
    <w:rsid w:val="00E06D25"/>
    <w:rsid w:val="00E16626"/>
    <w:rsid w:val="00E17F95"/>
    <w:rsid w:val="00E2084B"/>
    <w:rsid w:val="00E23708"/>
    <w:rsid w:val="00E319E5"/>
    <w:rsid w:val="00E32889"/>
    <w:rsid w:val="00E42472"/>
    <w:rsid w:val="00E45FBF"/>
    <w:rsid w:val="00E463A7"/>
    <w:rsid w:val="00E63FEF"/>
    <w:rsid w:val="00E6723C"/>
    <w:rsid w:val="00E67CE6"/>
    <w:rsid w:val="00E73E82"/>
    <w:rsid w:val="00E75471"/>
    <w:rsid w:val="00E763BA"/>
    <w:rsid w:val="00E834CD"/>
    <w:rsid w:val="00EA457B"/>
    <w:rsid w:val="00EA5B6F"/>
    <w:rsid w:val="00EB5D32"/>
    <w:rsid w:val="00EB604A"/>
    <w:rsid w:val="00EC4887"/>
    <w:rsid w:val="00ED36E4"/>
    <w:rsid w:val="00EE0DEF"/>
    <w:rsid w:val="00EE59E9"/>
    <w:rsid w:val="00F334C2"/>
    <w:rsid w:val="00F34051"/>
    <w:rsid w:val="00F344BB"/>
    <w:rsid w:val="00F34D7E"/>
    <w:rsid w:val="00F41887"/>
    <w:rsid w:val="00F42180"/>
    <w:rsid w:val="00F54B86"/>
    <w:rsid w:val="00F66438"/>
    <w:rsid w:val="00F75C90"/>
    <w:rsid w:val="00F76C97"/>
    <w:rsid w:val="00F91871"/>
    <w:rsid w:val="00F9304F"/>
    <w:rsid w:val="00F956CB"/>
    <w:rsid w:val="00FA22EC"/>
    <w:rsid w:val="00FB4F4B"/>
    <w:rsid w:val="00FC03BE"/>
    <w:rsid w:val="00FD7ADF"/>
    <w:rsid w:val="00FE5FAD"/>
    <w:rsid w:val="00FF5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CommentReference">
    <w:name w:val="annotation reference"/>
    <w:basedOn w:val="DefaultParagraphFont"/>
    <w:rsid w:val="00013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492"/>
    <w:pPr>
      <w:suppressAutoHyphens/>
      <w:autoSpaceDN w:val="0"/>
      <w:spacing w:line="240" w:lineRule="auto"/>
      <w:textAlignment w:val="baseline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492"/>
    <w:rPr>
      <w:rFonts w:cs="Arial"/>
    </w:rPr>
  </w:style>
  <w:style w:type="table" w:customStyle="1" w:styleId="TableGrid1">
    <w:name w:val="Table Grid1"/>
    <w:basedOn w:val="TableNormal"/>
    <w:next w:val="TableGrid"/>
    <w:uiPriority w:val="39"/>
    <w:rsid w:val="00013492"/>
    <w:pPr>
      <w:autoSpaceDN w:val="0"/>
      <w:textAlignment w:val="baseline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1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E08"/>
    <w:pPr>
      <w:suppressAutoHyphens w:val="0"/>
      <w:autoSpaceDN/>
      <w:textAlignment w:val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E08"/>
    <w:rPr>
      <w:rFonts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7B4"/>
  </w:style>
  <w:style w:type="character" w:styleId="FootnoteReference">
    <w:name w:val="footnote reference"/>
    <w:basedOn w:val="DefaultParagraphFont"/>
    <w:uiPriority w:val="99"/>
    <w:semiHidden/>
    <w:unhideWhenUsed/>
    <w:rsid w:val="00B07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CommentReference">
    <w:name w:val="annotation reference"/>
    <w:basedOn w:val="DefaultParagraphFont"/>
    <w:rsid w:val="00013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492"/>
    <w:pPr>
      <w:suppressAutoHyphens/>
      <w:autoSpaceDN w:val="0"/>
      <w:spacing w:line="240" w:lineRule="auto"/>
      <w:textAlignment w:val="baseline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492"/>
    <w:rPr>
      <w:rFonts w:cs="Arial"/>
    </w:rPr>
  </w:style>
  <w:style w:type="table" w:customStyle="1" w:styleId="TableGrid1">
    <w:name w:val="Table Grid1"/>
    <w:basedOn w:val="TableNormal"/>
    <w:next w:val="TableGrid"/>
    <w:uiPriority w:val="39"/>
    <w:rsid w:val="00013492"/>
    <w:pPr>
      <w:autoSpaceDN w:val="0"/>
      <w:textAlignment w:val="baseline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1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E08"/>
    <w:pPr>
      <w:suppressAutoHyphens w:val="0"/>
      <w:autoSpaceDN/>
      <w:textAlignment w:val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E08"/>
    <w:rPr>
      <w:rFonts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7B4"/>
  </w:style>
  <w:style w:type="character" w:styleId="FootnoteReference">
    <w:name w:val="footnote reference"/>
    <w:basedOn w:val="DefaultParagraphFont"/>
    <w:uiPriority w:val="99"/>
    <w:semiHidden/>
    <w:unhideWhenUsed/>
    <w:rsid w:val="00B07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F856-67A1-4CF3-B73F-8891ECAC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21</TotalTime>
  <Pages>14</Pages>
  <Words>3785</Words>
  <Characters>21580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IRENA</cp:lastModifiedBy>
  <cp:revision>6</cp:revision>
  <cp:lastPrinted>2018-12-09T21:18:00Z</cp:lastPrinted>
  <dcterms:created xsi:type="dcterms:W3CDTF">2018-12-12T11:49:00Z</dcterms:created>
  <dcterms:modified xsi:type="dcterms:W3CDTF">2018-12-12T12:19:00Z</dcterms:modified>
</cp:coreProperties>
</file>