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968" w:rsidRPr="005766BE" w:rsidRDefault="00FE1968" w:rsidP="00FE1968">
      <w:pPr>
        <w:pStyle w:val="Heading1"/>
        <w:tabs>
          <w:tab w:val="left" w:pos="2759"/>
        </w:tabs>
        <w:spacing w:before="63"/>
        <w:jc w:val="center"/>
        <w:rPr>
          <w:lang w:val="ru-RU"/>
        </w:rPr>
      </w:pPr>
      <w:r w:rsidRPr="005766BE">
        <w:rPr>
          <w:lang w:val="ru-RU"/>
        </w:rPr>
        <w:t>ОБРАЗАЦ ТРОШКОВА ПРИПРЕМЕ</w:t>
      </w:r>
      <w:r w:rsidRPr="005766BE">
        <w:rPr>
          <w:spacing w:val="-1"/>
          <w:lang w:val="ru-RU"/>
        </w:rPr>
        <w:t xml:space="preserve"> </w:t>
      </w:r>
      <w:r w:rsidRPr="005766BE">
        <w:rPr>
          <w:lang w:val="ru-RU"/>
        </w:rPr>
        <w:t>ПОНУДЕ</w:t>
      </w:r>
    </w:p>
    <w:p w:rsidR="00FE1968" w:rsidRPr="005766BE" w:rsidRDefault="00FE1968" w:rsidP="00FE1968">
      <w:pPr>
        <w:pStyle w:val="BodyText"/>
        <w:rPr>
          <w:b/>
          <w:sz w:val="24"/>
          <w:lang w:val="ru-RU"/>
        </w:rPr>
      </w:pPr>
    </w:p>
    <w:p w:rsidR="00FE1968" w:rsidRPr="00655938" w:rsidRDefault="00655938" w:rsidP="00FE1968">
      <w:pPr>
        <w:pStyle w:val="BodyText"/>
        <w:spacing w:before="11"/>
        <w:rPr>
          <w:lang w:val="sr-Cyrl-RS"/>
        </w:rPr>
      </w:pPr>
      <w:r>
        <w:rPr>
          <w:lang w:val="sr-Cyrl-RS"/>
        </w:rPr>
        <w:t xml:space="preserve">Приликом припремања понуде за </w:t>
      </w:r>
      <w:r w:rsidRPr="005766BE">
        <w:rPr>
          <w:lang w:val="ru-RU"/>
        </w:rPr>
        <w:t xml:space="preserve">понуде за јавну набавку услуге </w:t>
      </w:r>
      <w:r>
        <w:rPr>
          <w:lang w:val="sr-Cyrl-RS"/>
        </w:rPr>
        <w:t xml:space="preserve">Израда техничке документације у циљу опремања бунара у горњем крају Јабучја (постројење за пречишћавање пијаће воде резервоар и хидростаница са прикључком на </w:t>
      </w:r>
      <w:r w:rsidR="00C336DC">
        <w:rPr>
          <w:lang w:val="sr-Cyrl-RS"/>
        </w:rPr>
        <w:t xml:space="preserve">дистрибутивну мрежу) број ЈН </w:t>
      </w:r>
      <w:r w:rsidR="00C336DC" w:rsidRPr="005766BE">
        <w:rPr>
          <w:lang w:val="ru-RU"/>
        </w:rPr>
        <w:t>9</w:t>
      </w:r>
      <w:r w:rsidR="008A4868">
        <w:rPr>
          <w:lang w:val="sr-Cyrl-RS"/>
        </w:rPr>
        <w:t>/21</w:t>
      </w:r>
    </w:p>
    <w:p w:rsidR="00FE1968" w:rsidRPr="005766BE" w:rsidRDefault="00FE1968" w:rsidP="00FE1968">
      <w:pPr>
        <w:pStyle w:val="BodyText"/>
        <w:rPr>
          <w:sz w:val="20"/>
          <w:lang w:val="ru-RU"/>
        </w:rPr>
      </w:pPr>
    </w:p>
    <w:p w:rsidR="00FE1968" w:rsidRPr="005766BE" w:rsidRDefault="00FE1968" w:rsidP="00FE1968">
      <w:pPr>
        <w:pStyle w:val="BodyText"/>
        <w:spacing w:before="7"/>
        <w:rPr>
          <w:sz w:val="26"/>
          <w:lang w:val="ru-RU"/>
        </w:rPr>
      </w:pPr>
    </w:p>
    <w:p w:rsidR="00FE1968" w:rsidRPr="005766BE" w:rsidRDefault="00FE1968" w:rsidP="00FE1968">
      <w:pPr>
        <w:rPr>
          <w:sz w:val="26"/>
          <w:lang w:val="ru-RU"/>
        </w:rPr>
        <w:sectPr w:rsidR="00FE1968" w:rsidRPr="005766BE">
          <w:pgSz w:w="11910" w:h="16850"/>
          <w:pgMar w:top="1300" w:right="0" w:bottom="800" w:left="820" w:header="0" w:footer="606" w:gutter="0"/>
          <w:cols w:space="708"/>
        </w:sectPr>
      </w:pPr>
    </w:p>
    <w:p w:rsidR="00FE1968" w:rsidRPr="005766BE" w:rsidRDefault="00FE1968" w:rsidP="00FE1968">
      <w:pPr>
        <w:pStyle w:val="BodyText"/>
        <w:tabs>
          <w:tab w:val="left" w:pos="4897"/>
          <w:tab w:val="left" w:pos="5583"/>
          <w:tab w:val="left" w:pos="8998"/>
        </w:tabs>
        <w:spacing w:before="91" w:line="240" w:lineRule="exact"/>
        <w:ind w:left="387"/>
        <w:rPr>
          <w:lang w:val="ru-RU"/>
        </w:rPr>
      </w:pPr>
      <w:r w:rsidRPr="005766BE">
        <w:rPr>
          <w:u w:val="single"/>
          <w:lang w:val="ru-RU"/>
        </w:rPr>
        <w:t xml:space="preserve"> </w:t>
      </w:r>
      <w:r w:rsidRPr="005766BE">
        <w:rPr>
          <w:u w:val="single"/>
          <w:lang w:val="ru-RU"/>
        </w:rPr>
        <w:tab/>
      </w:r>
      <w:r w:rsidRPr="005766BE">
        <w:rPr>
          <w:lang w:val="ru-RU"/>
        </w:rPr>
        <w:t>као</w:t>
      </w:r>
      <w:r w:rsidRPr="005766BE">
        <w:rPr>
          <w:lang w:val="ru-RU"/>
        </w:rPr>
        <w:tab/>
        <w:t>понуђач:</w:t>
      </w:r>
      <w:r w:rsidRPr="005766BE">
        <w:rPr>
          <w:u w:val="single"/>
          <w:lang w:val="ru-RU"/>
        </w:rPr>
        <w:t xml:space="preserve"> </w:t>
      </w:r>
      <w:r w:rsidRPr="005766BE">
        <w:rPr>
          <w:u w:val="single"/>
          <w:lang w:val="ru-RU"/>
        </w:rPr>
        <w:tab/>
      </w:r>
    </w:p>
    <w:p w:rsidR="00FE1968" w:rsidRPr="005766BE" w:rsidRDefault="00FE1968" w:rsidP="00FE1968">
      <w:pPr>
        <w:pStyle w:val="BodyText"/>
        <w:tabs>
          <w:tab w:val="left" w:pos="2093"/>
          <w:tab w:val="left" w:pos="2473"/>
        </w:tabs>
        <w:spacing w:line="240" w:lineRule="exact"/>
        <w:ind w:left="332"/>
        <w:rPr>
          <w:lang w:val="ru-RU"/>
        </w:rPr>
      </w:pPr>
      <w:r w:rsidRPr="005766BE">
        <w:rPr>
          <w:u w:val="single"/>
          <w:lang w:val="ru-RU"/>
        </w:rPr>
        <w:t xml:space="preserve"> </w:t>
      </w:r>
      <w:r w:rsidRPr="005766BE">
        <w:rPr>
          <w:u w:val="single"/>
          <w:lang w:val="ru-RU"/>
        </w:rPr>
        <w:tab/>
      </w:r>
      <w:r w:rsidRPr="005766BE">
        <w:rPr>
          <w:lang w:val="ru-RU"/>
        </w:rPr>
        <w:t>,</w:t>
      </w:r>
      <w:r w:rsidRPr="005766BE">
        <w:rPr>
          <w:lang w:val="ru-RU"/>
        </w:rPr>
        <w:tab/>
        <w:t xml:space="preserve">у складу са чланом </w:t>
      </w:r>
      <w:r w:rsidR="0059385E" w:rsidRPr="005766BE">
        <w:rPr>
          <w:lang w:val="ru-RU"/>
        </w:rPr>
        <w:t>138</w:t>
      </w:r>
      <w:r w:rsidRPr="005766BE">
        <w:rPr>
          <w:lang w:val="ru-RU"/>
        </w:rPr>
        <w:t>.</w:t>
      </w:r>
      <w:r w:rsidR="0059385E" w:rsidRPr="005766BE">
        <w:rPr>
          <w:lang w:val="ru-RU"/>
        </w:rPr>
        <w:t xml:space="preserve"> </w:t>
      </w:r>
      <w:r w:rsidRPr="005766BE">
        <w:rPr>
          <w:lang w:val="ru-RU"/>
        </w:rPr>
        <w:t>став 1. Закона, имао сам следеће</w:t>
      </w:r>
      <w:r w:rsidRPr="005766BE">
        <w:rPr>
          <w:spacing w:val="-12"/>
          <w:lang w:val="ru-RU"/>
        </w:rPr>
        <w:t xml:space="preserve"> </w:t>
      </w:r>
      <w:r w:rsidRPr="005766BE">
        <w:rPr>
          <w:lang w:val="ru-RU"/>
        </w:rPr>
        <w:t>трошкове:</w:t>
      </w:r>
    </w:p>
    <w:p w:rsidR="00FE1968" w:rsidRDefault="00FE1968" w:rsidP="00FE1968">
      <w:pPr>
        <w:pStyle w:val="BodyText"/>
        <w:tabs>
          <w:tab w:val="left" w:pos="708"/>
        </w:tabs>
        <w:spacing w:before="91"/>
        <w:ind w:left="281"/>
      </w:pPr>
      <w:r w:rsidRPr="005766BE">
        <w:rPr>
          <w:lang w:val="ru-RU"/>
        </w:rPr>
        <w:br w:type="column"/>
      </w:r>
      <w:r>
        <w:t>,</w:t>
      </w:r>
      <w:r>
        <w:tab/>
      </w:r>
      <w:proofErr w:type="spellStart"/>
      <w:r>
        <w:t>из</w:t>
      </w:r>
      <w:proofErr w:type="spellEnd"/>
    </w:p>
    <w:p w:rsidR="00FE1968" w:rsidRDefault="00FE1968" w:rsidP="00FE1968">
      <w:pPr>
        <w:sectPr w:rsidR="00FE1968">
          <w:type w:val="continuous"/>
          <w:pgSz w:w="11910" w:h="16850"/>
          <w:pgMar w:top="1600" w:right="0" w:bottom="280" w:left="820" w:header="708" w:footer="708" w:gutter="0"/>
          <w:cols w:num="2" w:space="708" w:equalWidth="0">
            <w:col w:w="8999" w:space="40"/>
            <w:col w:w="2051"/>
          </w:cols>
        </w:sectPr>
      </w:pPr>
    </w:p>
    <w:p w:rsidR="00FE1968" w:rsidRDefault="00FE1968" w:rsidP="00FE1968">
      <w:pPr>
        <w:pStyle w:val="BodyText"/>
        <w:rPr>
          <w:sz w:val="20"/>
        </w:rPr>
      </w:pPr>
    </w:p>
    <w:p w:rsidR="00FE1968" w:rsidRDefault="00FE1968" w:rsidP="00FE1968">
      <w:pPr>
        <w:pStyle w:val="BodyText"/>
        <w:spacing w:before="4"/>
        <w:rPr>
          <w:sz w:val="2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5113"/>
      </w:tblGrid>
      <w:tr w:rsidR="00FE1968" w:rsidTr="00F858C6">
        <w:trPr>
          <w:trHeight w:val="251"/>
        </w:trPr>
        <w:tc>
          <w:tcPr>
            <w:tcW w:w="4647" w:type="dxa"/>
          </w:tcPr>
          <w:p w:rsidR="00FE1968" w:rsidRDefault="00FE1968" w:rsidP="00F858C6">
            <w:pPr>
              <w:pStyle w:val="TableParagraph"/>
              <w:spacing w:line="232" w:lineRule="exact"/>
              <w:ind w:left="487"/>
            </w:pPr>
            <w:r>
              <w:t>1.</w:t>
            </w:r>
          </w:p>
        </w:tc>
        <w:tc>
          <w:tcPr>
            <w:tcW w:w="5113" w:type="dxa"/>
          </w:tcPr>
          <w:p w:rsidR="00FE1968" w:rsidRDefault="00FE1968" w:rsidP="00F858C6">
            <w:pPr>
              <w:pStyle w:val="TableParagraph"/>
              <w:spacing w:line="232" w:lineRule="exact"/>
              <w:ind w:left="2026"/>
            </w:pPr>
            <w:r>
              <w:t>, -</w:t>
            </w:r>
            <w:proofErr w:type="spellStart"/>
            <w:r>
              <w:t>динара</w:t>
            </w:r>
            <w:proofErr w:type="spellEnd"/>
          </w:p>
        </w:tc>
      </w:tr>
      <w:tr w:rsidR="00FE1968" w:rsidTr="00F858C6">
        <w:trPr>
          <w:trHeight w:val="254"/>
        </w:trPr>
        <w:tc>
          <w:tcPr>
            <w:tcW w:w="4647" w:type="dxa"/>
          </w:tcPr>
          <w:p w:rsidR="00FE1968" w:rsidRDefault="00FE1968" w:rsidP="00F858C6">
            <w:pPr>
              <w:pStyle w:val="TableParagraph"/>
              <w:spacing w:line="235" w:lineRule="exact"/>
              <w:ind w:left="487"/>
            </w:pPr>
            <w:r>
              <w:t>2.</w:t>
            </w:r>
          </w:p>
        </w:tc>
        <w:tc>
          <w:tcPr>
            <w:tcW w:w="5113" w:type="dxa"/>
          </w:tcPr>
          <w:p w:rsidR="00FE1968" w:rsidRDefault="00FE1968" w:rsidP="00F858C6">
            <w:pPr>
              <w:pStyle w:val="TableParagraph"/>
              <w:spacing w:line="235" w:lineRule="exact"/>
              <w:ind w:left="2026"/>
            </w:pPr>
            <w:r>
              <w:t>, -</w:t>
            </w:r>
            <w:proofErr w:type="spellStart"/>
            <w:r>
              <w:t>динара</w:t>
            </w:r>
            <w:proofErr w:type="spellEnd"/>
          </w:p>
        </w:tc>
      </w:tr>
      <w:tr w:rsidR="00FE1968" w:rsidTr="00F858C6">
        <w:trPr>
          <w:trHeight w:val="253"/>
        </w:trPr>
        <w:tc>
          <w:tcPr>
            <w:tcW w:w="4647" w:type="dxa"/>
          </w:tcPr>
          <w:p w:rsidR="00FE1968" w:rsidRDefault="00FE1968" w:rsidP="00F858C6">
            <w:pPr>
              <w:pStyle w:val="TableParagraph"/>
              <w:spacing w:line="234" w:lineRule="exact"/>
              <w:ind w:left="487"/>
            </w:pPr>
            <w:r>
              <w:t>3.</w:t>
            </w:r>
          </w:p>
        </w:tc>
        <w:tc>
          <w:tcPr>
            <w:tcW w:w="5113" w:type="dxa"/>
          </w:tcPr>
          <w:p w:rsidR="00FE1968" w:rsidRDefault="00FE1968" w:rsidP="00F858C6">
            <w:pPr>
              <w:pStyle w:val="TableParagraph"/>
              <w:spacing w:line="234" w:lineRule="exact"/>
              <w:ind w:left="2026"/>
            </w:pPr>
            <w:r>
              <w:t>, -</w:t>
            </w:r>
            <w:proofErr w:type="spellStart"/>
            <w:r>
              <w:t>динара</w:t>
            </w:r>
            <w:proofErr w:type="spellEnd"/>
          </w:p>
        </w:tc>
      </w:tr>
      <w:tr w:rsidR="00FE1968" w:rsidTr="00F858C6">
        <w:trPr>
          <w:trHeight w:val="251"/>
        </w:trPr>
        <w:tc>
          <w:tcPr>
            <w:tcW w:w="4647" w:type="dxa"/>
          </w:tcPr>
          <w:p w:rsidR="00FE1968" w:rsidRDefault="00FE1968" w:rsidP="00F858C6">
            <w:pPr>
              <w:pStyle w:val="TableParagraph"/>
              <w:spacing w:line="232" w:lineRule="exact"/>
              <w:ind w:left="487"/>
            </w:pPr>
            <w:r>
              <w:t>4.</w:t>
            </w:r>
          </w:p>
        </w:tc>
        <w:tc>
          <w:tcPr>
            <w:tcW w:w="5113" w:type="dxa"/>
          </w:tcPr>
          <w:p w:rsidR="00FE1968" w:rsidRDefault="00FE1968" w:rsidP="00F858C6">
            <w:pPr>
              <w:pStyle w:val="TableParagraph"/>
              <w:spacing w:line="232" w:lineRule="exact"/>
              <w:ind w:left="2026"/>
            </w:pPr>
            <w:r>
              <w:t>, -</w:t>
            </w:r>
            <w:proofErr w:type="spellStart"/>
            <w:r>
              <w:t>динара</w:t>
            </w:r>
            <w:proofErr w:type="spellEnd"/>
          </w:p>
        </w:tc>
      </w:tr>
      <w:tr w:rsidR="00FE1968" w:rsidTr="00F858C6">
        <w:trPr>
          <w:trHeight w:val="253"/>
        </w:trPr>
        <w:tc>
          <w:tcPr>
            <w:tcW w:w="4647" w:type="dxa"/>
          </w:tcPr>
          <w:p w:rsidR="00FE1968" w:rsidRDefault="00FE1968" w:rsidP="00F858C6">
            <w:pPr>
              <w:pStyle w:val="TableParagraph"/>
              <w:spacing w:line="234" w:lineRule="exact"/>
              <w:ind w:left="487"/>
            </w:pPr>
            <w:r>
              <w:t>5.</w:t>
            </w:r>
          </w:p>
        </w:tc>
        <w:tc>
          <w:tcPr>
            <w:tcW w:w="5113" w:type="dxa"/>
          </w:tcPr>
          <w:p w:rsidR="00FE1968" w:rsidRDefault="00FE1968" w:rsidP="00F858C6">
            <w:pPr>
              <w:pStyle w:val="TableParagraph"/>
              <w:spacing w:line="234" w:lineRule="exact"/>
              <w:ind w:left="2026"/>
            </w:pPr>
            <w:r>
              <w:t>, -</w:t>
            </w:r>
            <w:proofErr w:type="spellStart"/>
            <w:r>
              <w:t>динара</w:t>
            </w:r>
            <w:proofErr w:type="spellEnd"/>
          </w:p>
        </w:tc>
      </w:tr>
      <w:tr w:rsidR="00FE1968" w:rsidTr="00F858C6">
        <w:trPr>
          <w:trHeight w:val="254"/>
        </w:trPr>
        <w:tc>
          <w:tcPr>
            <w:tcW w:w="9760" w:type="dxa"/>
            <w:gridSpan w:val="2"/>
          </w:tcPr>
          <w:p w:rsidR="00FE1968" w:rsidRDefault="00FE1968" w:rsidP="00F858C6">
            <w:pPr>
              <w:pStyle w:val="TableParagraph"/>
              <w:spacing w:line="234" w:lineRule="exact"/>
              <w:ind w:left="667"/>
              <w:rPr>
                <w:b/>
              </w:rPr>
            </w:pPr>
            <w:proofErr w:type="spellStart"/>
            <w:r>
              <w:rPr>
                <w:b/>
              </w:rPr>
              <w:t>Укупно</w:t>
            </w:r>
            <w:proofErr w:type="spellEnd"/>
          </w:p>
        </w:tc>
      </w:tr>
    </w:tbl>
    <w:p w:rsidR="00FE1968" w:rsidRDefault="00FE1968" w:rsidP="00FE1968">
      <w:pPr>
        <w:pStyle w:val="BodyText"/>
        <w:rPr>
          <w:sz w:val="20"/>
        </w:rPr>
      </w:pPr>
    </w:p>
    <w:p w:rsidR="00FE1968" w:rsidRDefault="00FE1968" w:rsidP="00FE1968">
      <w:pPr>
        <w:pStyle w:val="BodyText"/>
        <w:rPr>
          <w:sz w:val="20"/>
        </w:rPr>
      </w:pPr>
    </w:p>
    <w:p w:rsidR="00FE1968" w:rsidRDefault="00FE1968" w:rsidP="00FE1968">
      <w:pPr>
        <w:pStyle w:val="BodyText"/>
        <w:spacing w:before="3"/>
        <w:rPr>
          <w:sz w:val="23"/>
        </w:rPr>
      </w:pPr>
    </w:p>
    <w:p w:rsidR="00FE1968" w:rsidRPr="005766BE" w:rsidRDefault="00FE1968" w:rsidP="00FE1968">
      <w:pPr>
        <w:pStyle w:val="BodyText"/>
        <w:spacing w:before="92" w:line="261" w:lineRule="auto"/>
        <w:ind w:left="332" w:right="1605" w:firstLine="562"/>
        <w:rPr>
          <w:lang w:val="ru-RU"/>
        </w:rPr>
      </w:pPr>
      <w:r w:rsidRPr="005766BE">
        <w:rPr>
          <w:lang w:val="ru-RU"/>
        </w:rPr>
        <w:t>Трошкове припреме и подношења понуде сноси искључиво понуђач и не може тражити од наручиоца накнаду трошкова.</w:t>
      </w:r>
    </w:p>
    <w:p w:rsidR="00FE1968" w:rsidRPr="005766BE" w:rsidRDefault="00FE1968" w:rsidP="00FE1968">
      <w:pPr>
        <w:pStyle w:val="BodyText"/>
        <w:spacing w:line="259" w:lineRule="auto"/>
        <w:ind w:left="332" w:right="1336" w:firstLine="562"/>
        <w:rPr>
          <w:lang w:val="ru-RU"/>
        </w:rPr>
      </w:pPr>
      <w:r w:rsidRPr="005766BE">
        <w:rPr>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E1968" w:rsidRPr="005766BE" w:rsidRDefault="00FE1968" w:rsidP="00FE1968">
      <w:pPr>
        <w:pStyle w:val="BodyText"/>
        <w:rPr>
          <w:sz w:val="20"/>
          <w:lang w:val="ru-RU"/>
        </w:rPr>
      </w:pPr>
    </w:p>
    <w:p w:rsidR="00FE1968" w:rsidRPr="005766BE" w:rsidRDefault="00FE1968" w:rsidP="00FE1968">
      <w:pPr>
        <w:pStyle w:val="BodyText"/>
        <w:rPr>
          <w:sz w:val="20"/>
          <w:lang w:val="ru-RU"/>
        </w:rPr>
      </w:pPr>
    </w:p>
    <w:p w:rsidR="00FE1968" w:rsidRPr="005766BE" w:rsidRDefault="00FE1968" w:rsidP="00FE1968">
      <w:pPr>
        <w:pStyle w:val="BodyText"/>
        <w:spacing w:before="7"/>
        <w:rPr>
          <w:sz w:val="19"/>
          <w:lang w:val="ru-RU"/>
        </w:rPr>
      </w:pPr>
    </w:p>
    <w:p w:rsidR="00FE1968" w:rsidRPr="005766BE" w:rsidRDefault="00FE1968" w:rsidP="00FE1968">
      <w:pPr>
        <w:pStyle w:val="BodyText"/>
        <w:spacing w:before="8"/>
        <w:rPr>
          <w:b/>
          <w:color w:val="FF0000"/>
          <w:sz w:val="15"/>
          <w:lang w:val="ru-RU"/>
        </w:rPr>
      </w:pPr>
    </w:p>
    <w:p w:rsidR="00FE1968" w:rsidRPr="005766BE" w:rsidRDefault="00FE1968" w:rsidP="00FE1968">
      <w:pPr>
        <w:tabs>
          <w:tab w:val="left" w:pos="2984"/>
          <w:tab w:val="left" w:pos="4556"/>
          <w:tab w:val="left" w:pos="6357"/>
          <w:tab w:val="left" w:pos="9940"/>
        </w:tabs>
        <w:spacing w:before="92"/>
        <w:ind w:left="332"/>
        <w:rPr>
          <w:lang w:val="ru-RU"/>
        </w:rPr>
      </w:pPr>
      <w:r w:rsidRPr="005766BE">
        <w:rPr>
          <w:b/>
          <w:color w:val="FF0000"/>
          <w:lang w:val="ru-RU"/>
        </w:rPr>
        <w:tab/>
      </w:r>
      <w:r w:rsidRPr="005766BE">
        <w:rPr>
          <w:b/>
          <w:color w:val="FF0000"/>
          <w:lang w:val="ru-RU"/>
        </w:rPr>
        <w:tab/>
      </w:r>
      <w:r w:rsidR="00E45A56">
        <w:rPr>
          <w:b/>
          <w:color w:val="FF0000"/>
          <w:lang w:val="en-GB"/>
        </w:rPr>
        <w:t xml:space="preserve">                                 </w:t>
      </w:r>
      <w:r w:rsidRPr="005766BE">
        <w:rPr>
          <w:color w:val="FF0000"/>
          <w:u w:val="single"/>
          <w:lang w:val="ru-RU"/>
        </w:rPr>
        <w:t xml:space="preserve"> </w:t>
      </w:r>
      <w:r w:rsidRPr="005766BE">
        <w:rPr>
          <w:u w:val="single"/>
          <w:lang w:val="ru-RU"/>
        </w:rPr>
        <w:tab/>
      </w:r>
    </w:p>
    <w:p w:rsidR="00FE1968" w:rsidRPr="005766BE" w:rsidRDefault="00FE1968" w:rsidP="00FE1968">
      <w:pPr>
        <w:pStyle w:val="BodyText"/>
        <w:rPr>
          <w:sz w:val="20"/>
          <w:lang w:val="ru-RU"/>
        </w:rPr>
      </w:pPr>
    </w:p>
    <w:p w:rsidR="00FE1968" w:rsidRPr="005766BE" w:rsidRDefault="00FE1968" w:rsidP="00FE1968">
      <w:pPr>
        <w:pStyle w:val="BodyText"/>
        <w:spacing w:before="2"/>
        <w:rPr>
          <w:sz w:val="16"/>
          <w:lang w:val="ru-RU"/>
        </w:rPr>
      </w:pPr>
    </w:p>
    <w:p w:rsidR="00FE1968" w:rsidRDefault="00FE1968" w:rsidP="00FA32BC">
      <w:pPr>
        <w:pStyle w:val="BodyText"/>
        <w:spacing w:before="92" w:line="259" w:lineRule="auto"/>
        <w:ind w:left="332" w:right="1133" w:firstLine="562"/>
        <w:jc w:val="both"/>
        <w:sectPr w:rsidR="00FE1968">
          <w:type w:val="continuous"/>
          <w:pgSz w:w="11910" w:h="16850"/>
          <w:pgMar w:top="1600" w:right="0" w:bottom="280" w:left="820" w:header="708" w:footer="708" w:gutter="0"/>
          <w:cols w:space="708"/>
        </w:sectPr>
      </w:pPr>
      <w:r w:rsidRPr="005766BE">
        <w:rPr>
          <w:b/>
          <w:lang w:val="ru-RU"/>
        </w:rPr>
        <w:t>Напомена:</w:t>
      </w:r>
      <w:r w:rsidRPr="005766BE">
        <w:rPr>
          <w:lang w:val="ru-RU"/>
        </w:rPr>
        <w:t>Уколико понуђачи подносе заједничку понуду, група понуђача може да се определи да образац сви понуђачи из групе понуђача или група понуђача може да одреди једног понуђача из групе који ће попунит</w:t>
      </w:r>
      <w:r w:rsidR="00E45A56">
        <w:rPr>
          <w:lang w:val="ru-RU"/>
        </w:rPr>
        <w:t xml:space="preserve">и </w:t>
      </w:r>
      <w:bookmarkStart w:id="0" w:name="_GoBack"/>
      <w:bookmarkEnd w:id="0"/>
      <w:r w:rsidRPr="005766BE">
        <w:rPr>
          <w:lang w:val="ru-RU"/>
        </w:rPr>
        <w:t xml:space="preserve">образац. </w:t>
      </w:r>
      <w:proofErr w:type="spellStart"/>
      <w:r>
        <w:t>Достављање</w:t>
      </w:r>
      <w:proofErr w:type="spellEnd"/>
      <w:r>
        <w:t xml:space="preserve"> </w:t>
      </w:r>
      <w:proofErr w:type="spellStart"/>
      <w:r>
        <w:t>овог</w:t>
      </w:r>
      <w:proofErr w:type="spellEnd"/>
      <w:r>
        <w:t xml:space="preserve"> </w:t>
      </w:r>
      <w:proofErr w:type="spellStart"/>
      <w:r>
        <w:t>обрасца</w:t>
      </w:r>
      <w:proofErr w:type="spellEnd"/>
      <w:r>
        <w:t xml:space="preserve"> </w:t>
      </w:r>
      <w:proofErr w:type="spellStart"/>
      <w:r>
        <w:t>није</w:t>
      </w:r>
      <w:proofErr w:type="spellEnd"/>
      <w:r>
        <w:t xml:space="preserve"> </w:t>
      </w:r>
      <w:proofErr w:type="spellStart"/>
      <w:r>
        <w:t>обавезно</w:t>
      </w:r>
      <w:proofErr w:type="spellEnd"/>
      <w:r>
        <w:t>.</w:t>
      </w:r>
    </w:p>
    <w:p w:rsidR="005D4D5D" w:rsidRDefault="005D4D5D"/>
    <w:sectPr w:rsidR="005D4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27AF1"/>
    <w:multiLevelType w:val="multilevel"/>
    <w:tmpl w:val="CB5C348E"/>
    <w:lvl w:ilvl="0">
      <w:start w:val="6"/>
      <w:numFmt w:val="decimal"/>
      <w:lvlText w:val="%1"/>
      <w:lvlJc w:val="left"/>
      <w:pPr>
        <w:ind w:left="3743" w:hanging="387"/>
      </w:pPr>
      <w:rPr>
        <w:rFonts w:hint="default"/>
        <w:lang w:eastAsia="en-US" w:bidi="ar-SA"/>
      </w:rPr>
    </w:lvl>
    <w:lvl w:ilvl="1">
      <w:start w:val="2"/>
      <w:numFmt w:val="decimal"/>
      <w:lvlText w:val="%1.%2"/>
      <w:lvlJc w:val="left"/>
      <w:pPr>
        <w:ind w:left="3743" w:hanging="387"/>
        <w:jc w:val="right"/>
      </w:pPr>
      <w:rPr>
        <w:rFonts w:hint="default"/>
        <w:b/>
        <w:bCs/>
        <w:w w:val="100"/>
        <w:u w:val="thick" w:color="000000"/>
        <w:lang w:eastAsia="en-US" w:bidi="ar-SA"/>
      </w:rPr>
    </w:lvl>
    <w:lvl w:ilvl="2">
      <w:numFmt w:val="bullet"/>
      <w:lvlText w:val="•"/>
      <w:lvlJc w:val="left"/>
      <w:pPr>
        <w:ind w:left="5209" w:hanging="387"/>
      </w:pPr>
      <w:rPr>
        <w:rFonts w:hint="default"/>
        <w:lang w:eastAsia="en-US" w:bidi="ar-SA"/>
      </w:rPr>
    </w:lvl>
    <w:lvl w:ilvl="3">
      <w:numFmt w:val="bullet"/>
      <w:lvlText w:val="•"/>
      <w:lvlJc w:val="left"/>
      <w:pPr>
        <w:ind w:left="5943" w:hanging="387"/>
      </w:pPr>
      <w:rPr>
        <w:rFonts w:hint="default"/>
        <w:lang w:eastAsia="en-US" w:bidi="ar-SA"/>
      </w:rPr>
    </w:lvl>
    <w:lvl w:ilvl="4">
      <w:numFmt w:val="bullet"/>
      <w:lvlText w:val="•"/>
      <w:lvlJc w:val="left"/>
      <w:pPr>
        <w:ind w:left="6678" w:hanging="387"/>
      </w:pPr>
      <w:rPr>
        <w:rFonts w:hint="default"/>
        <w:lang w:eastAsia="en-US" w:bidi="ar-SA"/>
      </w:rPr>
    </w:lvl>
    <w:lvl w:ilvl="5">
      <w:numFmt w:val="bullet"/>
      <w:lvlText w:val="•"/>
      <w:lvlJc w:val="left"/>
      <w:pPr>
        <w:ind w:left="7413" w:hanging="387"/>
      </w:pPr>
      <w:rPr>
        <w:rFonts w:hint="default"/>
        <w:lang w:eastAsia="en-US" w:bidi="ar-SA"/>
      </w:rPr>
    </w:lvl>
    <w:lvl w:ilvl="6">
      <w:numFmt w:val="bullet"/>
      <w:lvlText w:val="•"/>
      <w:lvlJc w:val="left"/>
      <w:pPr>
        <w:ind w:left="8147" w:hanging="387"/>
      </w:pPr>
      <w:rPr>
        <w:rFonts w:hint="default"/>
        <w:lang w:eastAsia="en-US" w:bidi="ar-SA"/>
      </w:rPr>
    </w:lvl>
    <w:lvl w:ilvl="7">
      <w:numFmt w:val="bullet"/>
      <w:lvlText w:val="•"/>
      <w:lvlJc w:val="left"/>
      <w:pPr>
        <w:ind w:left="8882" w:hanging="387"/>
      </w:pPr>
      <w:rPr>
        <w:rFonts w:hint="default"/>
        <w:lang w:eastAsia="en-US" w:bidi="ar-SA"/>
      </w:rPr>
    </w:lvl>
    <w:lvl w:ilvl="8">
      <w:numFmt w:val="bullet"/>
      <w:lvlText w:val="•"/>
      <w:lvlJc w:val="left"/>
      <w:pPr>
        <w:ind w:left="9617" w:hanging="387"/>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B5"/>
    <w:rsid w:val="003E7261"/>
    <w:rsid w:val="005766BE"/>
    <w:rsid w:val="0059385E"/>
    <w:rsid w:val="005D4D5D"/>
    <w:rsid w:val="00655938"/>
    <w:rsid w:val="008A04B5"/>
    <w:rsid w:val="008A4868"/>
    <w:rsid w:val="00943F7C"/>
    <w:rsid w:val="00C336DC"/>
    <w:rsid w:val="00E45A56"/>
    <w:rsid w:val="00FA32BC"/>
    <w:rsid w:val="00FE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73E67-9AAE-46E0-8764-8BCE4A89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196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E1968"/>
    <w:pPr>
      <w:ind w:left="3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1968"/>
    <w:rPr>
      <w:rFonts w:ascii="Times New Roman" w:eastAsia="Times New Roman" w:hAnsi="Times New Roman" w:cs="Times New Roman"/>
      <w:b/>
      <w:bCs/>
    </w:rPr>
  </w:style>
  <w:style w:type="paragraph" w:styleId="BodyText">
    <w:name w:val="Body Text"/>
    <w:basedOn w:val="Normal"/>
    <w:link w:val="BodyTextChar"/>
    <w:uiPriority w:val="1"/>
    <w:qFormat/>
    <w:rsid w:val="00FE1968"/>
  </w:style>
  <w:style w:type="character" w:customStyle="1" w:styleId="BodyTextChar">
    <w:name w:val="Body Text Char"/>
    <w:basedOn w:val="DefaultParagraphFont"/>
    <w:link w:val="BodyText"/>
    <w:uiPriority w:val="1"/>
    <w:rsid w:val="00FE1968"/>
    <w:rPr>
      <w:rFonts w:ascii="Times New Roman" w:eastAsia="Times New Roman" w:hAnsi="Times New Roman" w:cs="Times New Roman"/>
    </w:rPr>
  </w:style>
  <w:style w:type="paragraph" w:customStyle="1" w:styleId="TableParagraph">
    <w:name w:val="Table Paragraph"/>
    <w:basedOn w:val="Normal"/>
    <w:uiPriority w:val="1"/>
    <w:qFormat/>
    <w:rsid w:val="00FE1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dc:creator>
  <cp:keywords/>
  <dc:description/>
  <cp:lastModifiedBy>ZeljkoJ</cp:lastModifiedBy>
  <cp:revision>13</cp:revision>
  <dcterms:created xsi:type="dcterms:W3CDTF">2020-07-09T05:59:00Z</dcterms:created>
  <dcterms:modified xsi:type="dcterms:W3CDTF">2021-01-21T07:51:00Z</dcterms:modified>
</cp:coreProperties>
</file>