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364C1" w14:textId="77777777" w:rsidR="00960022" w:rsidRPr="005C7451" w:rsidRDefault="00960022" w:rsidP="00960022">
      <w:pPr>
        <w:widowControl/>
        <w:suppressAutoHyphens w:val="0"/>
        <w:contextualSpacing/>
        <w:jc w:val="both"/>
        <w:rPr>
          <w:rFonts w:eastAsia="Yu Gothic Light" w:cs="Times New Roman"/>
          <w:spacing w:val="-10"/>
          <w:kern w:val="28"/>
          <w:lang w:val="sr-Cyrl-RS" w:eastAsia="en-US" w:bidi="ar-SA"/>
        </w:rPr>
      </w:pPr>
      <w:r w:rsidRPr="005C7451">
        <w:rPr>
          <w:rFonts w:eastAsia="Yu Gothic Light" w:cs="Times New Roman"/>
          <w:spacing w:val="-10"/>
          <w:kern w:val="28"/>
          <w:lang w:val="sr-Cyrl-RS" w:eastAsia="en-US" w:bidi="ar-SA"/>
        </w:rPr>
        <w:t xml:space="preserve">На основу члана 20. став 1. тачка 8. Закона о локалној самоуправи („Службени гласник РС“, број 129/07, 83/2014- др. закон, 101/2016-др. закон, 47/2018 и 111/2021- др. закон), члана 69. и 70. Закона о енергетској ефикасности и рационалној употреби енергије  („Службени гласник РС“, број  40/21), Закона о потврђивању споразума о зајму (Пројекат „Чиста енергија и енергетска ефикасност за грађане у Србији“) између Републике Србије и Међународне банке за обнову и развој („Службени гласник РС – Међународни уговориˮ, број 6/22), одељка 2. АРАНЖМАНИ ЗА УПРАВЉАЊЕ ПРОЈЕКТОМ, тачка 2.1.4 Јединице локалне самоуправе Приручника за пројектне операције и бесповратна средства, члана 62. Статута општине Лајковац („Службени гласник општине Лајковац ” бр. 2/2019 и 9/2022), члана 9. Пословника о раду Општинског већа Општине Лајковац („Службени гласник општине Лајковац ” бр.12/2008) и Уговора о суфинансирању дела Програма енергетске санације породичних кућа и станова грађана који не спадају у социјално угрожену категорију који спроводи општина Лајковац број 310-4/2024-I од 16.05.2024. године Општинско веће општине Лајковац на седници одржаној дана  </w:t>
      </w:r>
      <w:r>
        <w:rPr>
          <w:rFonts w:eastAsia="Yu Gothic Light" w:cs="Times New Roman"/>
          <w:spacing w:val="-10"/>
          <w:kern w:val="28"/>
          <w:lang w:val="sr-Cyrl-RS" w:eastAsia="en-US" w:bidi="ar-SA"/>
        </w:rPr>
        <w:t>21.06.2024.</w:t>
      </w:r>
      <w:r w:rsidRPr="005C7451">
        <w:rPr>
          <w:rFonts w:eastAsia="Yu Gothic Light" w:cs="Times New Roman"/>
          <w:spacing w:val="-10"/>
          <w:kern w:val="28"/>
          <w:lang w:val="sr-Cyrl-RS" w:eastAsia="en-US" w:bidi="ar-SA"/>
        </w:rPr>
        <w:t xml:space="preserve">   године, донело је </w:t>
      </w:r>
    </w:p>
    <w:p w14:paraId="014CFD42" w14:textId="77777777" w:rsidR="00960022" w:rsidRPr="005C7451" w:rsidRDefault="00960022" w:rsidP="00960022">
      <w:pPr>
        <w:widowControl/>
        <w:suppressAutoHyphens w:val="0"/>
        <w:spacing w:after="160" w:line="259" w:lineRule="auto"/>
        <w:rPr>
          <w:rFonts w:eastAsia="Calibri" w:cs="Times New Roman"/>
          <w:kern w:val="0"/>
          <w:sz w:val="22"/>
          <w:szCs w:val="22"/>
          <w:lang w:val="sr-Cyrl-RS" w:eastAsia="en-US" w:bidi="ar-SA"/>
        </w:rPr>
      </w:pPr>
    </w:p>
    <w:p w14:paraId="019C88D9" w14:textId="77777777" w:rsidR="00960022" w:rsidRPr="005C7451" w:rsidRDefault="00960022" w:rsidP="00960022">
      <w:pPr>
        <w:widowControl/>
        <w:suppressAutoHyphens w:val="0"/>
        <w:rPr>
          <w:rFonts w:eastAsia="Calibri" w:cs="Times New Roman"/>
          <w:kern w:val="0"/>
          <w:lang w:val="sr-Cyrl-RS" w:eastAsia="en-US" w:bidi="ar-SA"/>
        </w:rPr>
      </w:pPr>
    </w:p>
    <w:p w14:paraId="6D3AA554" w14:textId="77777777" w:rsidR="00960022" w:rsidRPr="005C7451" w:rsidRDefault="00960022" w:rsidP="00960022">
      <w:pPr>
        <w:widowControl/>
        <w:suppressAutoHyphens w:val="0"/>
        <w:jc w:val="center"/>
        <w:rPr>
          <w:rFonts w:eastAsia="Calibri" w:cs="Times New Roman"/>
          <w:b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bCs/>
          <w:kern w:val="0"/>
          <w:lang w:val="sr-Cyrl-RS" w:eastAsia="en-US" w:bidi="ar-SA"/>
        </w:rPr>
        <w:t>ПРАВИЛНИК О СУФИНАНСИРАЊУ МЕРА ЕНЕРГЕТСКЕ САНАЦИЈЕ, ПОРОДИЧНИХ КУЋА И СТАНОВА У ОКВИРУ ПРОЈЕКТА „ЧИСТА ЕНЕРГИЈА И ЕНЕРГЕТСКА ЕФИКАСНОСТ ЗА ГРАЂАНЕ У СРБИЈИ“</w:t>
      </w:r>
      <w:r w:rsidRPr="005C7451" w:rsidDel="0006243A">
        <w:rPr>
          <w:rFonts w:eastAsia="Calibri" w:cs="Times New Roman"/>
          <w:b/>
          <w:bCs/>
          <w:kern w:val="0"/>
          <w:lang w:val="sr-Cyrl-RS" w:eastAsia="en-US" w:bidi="ar-SA"/>
        </w:rPr>
        <w:t xml:space="preserve"> </w:t>
      </w:r>
    </w:p>
    <w:p w14:paraId="7DE56B34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654E99C2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lang w:val="sr-Cyrl-RS" w:eastAsia="en-US" w:bidi="ar-SA"/>
        </w:rPr>
        <w:t>I ОПШТЕ ОДРЕДБЕ</w:t>
      </w:r>
    </w:p>
    <w:p w14:paraId="136D88A9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6C20856C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lang w:val="sr-Cyrl-RS" w:eastAsia="en-US" w:bidi="ar-SA"/>
        </w:rPr>
        <w:t>Члан 1.</w:t>
      </w:r>
    </w:p>
    <w:p w14:paraId="36AB6BC2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6951BE20" w14:textId="77777777" w:rsidR="00960022" w:rsidRPr="005C7451" w:rsidRDefault="00960022" w:rsidP="00960022">
      <w:pPr>
        <w:widowControl/>
        <w:suppressAutoHyphens w:val="0"/>
        <w:ind w:firstLine="720"/>
        <w:jc w:val="both"/>
        <w:rPr>
          <w:rFonts w:eastAsia="Calibri" w:cs="Times New Roman"/>
          <w:bCs/>
          <w:kern w:val="0"/>
          <w:lang w:val="sr-Cyrl-RS" w:eastAsia="en-US" w:bidi="ar-SA"/>
        </w:rPr>
      </w:pPr>
      <w:bookmarkStart w:id="0" w:name="_Hlk66876970"/>
      <w:r w:rsidRPr="005C7451">
        <w:rPr>
          <w:rFonts w:eastAsia="Calibri" w:cs="Times New Roman"/>
          <w:bCs/>
          <w:kern w:val="0"/>
          <w:lang w:val="sr-Cyrl-RS" w:eastAsia="en-US" w:bidi="ar-SA"/>
        </w:rPr>
        <w:t xml:space="preserve">Овим правилником уређује се: циљ спровођења мера; мере које се суфинансирају, начин расподеле средстава подстицаја, </w:t>
      </w:r>
      <w:r w:rsidRPr="005C7451">
        <w:rPr>
          <w:rFonts w:eastAsia="Times New Roman" w:cs="Times New Roman"/>
          <w:kern w:val="0"/>
          <w:lang w:val="sr-Cyrl-RS" w:eastAsia="en-US" w:bidi="ar-SA"/>
        </w:rPr>
        <w:t>услови за расподелу и коришћење средстава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>; учесници у реализацији мера, начин њиховог учешћа и улоге; начин и услови пријаве на јавни конкурс и критеријуми за селекцију привредних субјеката; начин и услови пријаве на јавни конкурс и критеријуми за избор домаћинстава; праћење реализације и извештавање.</w:t>
      </w:r>
    </w:p>
    <w:bookmarkEnd w:id="0"/>
    <w:p w14:paraId="7FF7CADB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602E2FB7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lang w:val="sr-Cyrl-RS" w:eastAsia="en-US" w:bidi="ar-SA"/>
        </w:rPr>
        <w:t>Члан 2.</w:t>
      </w:r>
    </w:p>
    <w:p w14:paraId="66E95891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20F7B1C2" w14:textId="77777777" w:rsidR="00960022" w:rsidRPr="005C7451" w:rsidRDefault="00960022" w:rsidP="00960022">
      <w:pPr>
        <w:widowControl/>
        <w:suppressAutoHyphens w:val="0"/>
        <w:ind w:firstLine="454"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>Циљ спровођења мера енергетске санације породичних кућа и станова</w:t>
      </w:r>
      <w:r w:rsidRPr="005C7451" w:rsidDel="0006243A">
        <w:rPr>
          <w:rFonts w:eastAsia="Calibri" w:cs="Times New Roman"/>
          <w:b/>
          <w:bCs/>
          <w:kern w:val="0"/>
          <w:lang w:val="sr-Cyrl-RS" w:eastAsia="en-US" w:bidi="ar-SA"/>
        </w:rPr>
        <w:t xml:space="preserve"> 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>је унапређење енергетске ефикасности у стамбеном сектору и повећано коришћење обновљивих извора енергије у домаћинствима на територији општине Лајковац.</w:t>
      </w:r>
    </w:p>
    <w:p w14:paraId="596B1559" w14:textId="77777777" w:rsidR="00960022" w:rsidRPr="005C7451" w:rsidRDefault="00960022" w:rsidP="00960022">
      <w:pPr>
        <w:widowControl/>
        <w:suppressAutoHyphens w:val="0"/>
        <w:ind w:firstLine="454"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>Мере енергетске санације предвиђене овим Правилником спроводе се у сарадњи са привредним субјектима који се баве производњом, услугама и радовима на енергетској санацији стамбених објеката, а крајњи корисници  услуга и радова су домаћинства на територији општине Лајковац.</w:t>
      </w:r>
    </w:p>
    <w:p w14:paraId="7C1EE82C" w14:textId="77777777" w:rsidR="00960022" w:rsidRPr="005C7451" w:rsidRDefault="00960022" w:rsidP="00960022">
      <w:pPr>
        <w:widowControl/>
        <w:suppressAutoHyphens w:val="0"/>
        <w:spacing w:line="259" w:lineRule="auto"/>
        <w:rPr>
          <w:rFonts w:eastAsia="Calibri" w:cs="Times New Roman"/>
          <w:b/>
          <w:kern w:val="0"/>
          <w:lang w:val="sr-Cyrl-RS" w:eastAsia="en-US" w:bidi="ar-SA"/>
        </w:rPr>
      </w:pPr>
    </w:p>
    <w:p w14:paraId="48BDCEF4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lang w:val="sr-Cyrl-RS" w:eastAsia="en-US" w:bidi="ar-SA"/>
        </w:rPr>
        <w:t>Финансијска средства</w:t>
      </w:r>
    </w:p>
    <w:p w14:paraId="34B940EE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41FCBF94" w14:textId="77777777" w:rsidR="00960022" w:rsidRPr="005C7451" w:rsidRDefault="00960022" w:rsidP="00960022">
      <w:pPr>
        <w:widowControl/>
        <w:suppressAutoHyphens w:val="0"/>
        <w:spacing w:line="276" w:lineRule="auto"/>
        <w:contextualSpacing/>
        <w:jc w:val="center"/>
        <w:rPr>
          <w:rFonts w:eastAsia="Calibri" w:cs="Times New Roman"/>
          <w:b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lang w:val="sr-Cyrl-RS" w:eastAsia="en-US" w:bidi="ar-SA"/>
        </w:rPr>
        <w:t>Члан 3.</w:t>
      </w:r>
    </w:p>
    <w:p w14:paraId="184E77CB" w14:textId="77777777" w:rsidR="00960022" w:rsidRPr="005C7451" w:rsidRDefault="00960022" w:rsidP="00960022">
      <w:pPr>
        <w:widowControl/>
        <w:suppressAutoHyphens w:val="0"/>
        <w:spacing w:line="276" w:lineRule="auto"/>
        <w:contextualSpacing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15567739" w14:textId="77777777" w:rsidR="00960022" w:rsidRPr="005C7451" w:rsidRDefault="00960022" w:rsidP="00960022">
      <w:pPr>
        <w:widowControl/>
        <w:suppressAutoHyphens w:val="0"/>
        <w:ind w:firstLine="454"/>
        <w:jc w:val="both"/>
        <w:rPr>
          <w:rFonts w:eastAsia="Calibri" w:cs="Times New Roman"/>
          <w:bCs/>
          <w:color w:val="FF0000"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>Средстава за суфинансирање мера енергетске санације породичних кућа и станова</w:t>
      </w:r>
      <w:r w:rsidRPr="005C7451" w:rsidDel="0006243A">
        <w:rPr>
          <w:rFonts w:eastAsia="Calibri" w:cs="Times New Roman"/>
          <w:b/>
          <w:bCs/>
          <w:kern w:val="0"/>
          <w:lang w:val="sr-Cyrl-RS" w:eastAsia="en-US" w:bidi="ar-SA"/>
        </w:rPr>
        <w:t xml:space="preserve"> </w:t>
      </w:r>
      <w:r w:rsidRPr="005C7451">
        <w:rPr>
          <w:rFonts w:eastAsia="Calibri" w:cs="Times New Roman"/>
          <w:kern w:val="0"/>
          <w:lang w:val="sr-Cyrl-RS" w:eastAsia="en-US" w:bidi="ar-SA"/>
        </w:rPr>
        <w:t xml:space="preserve">грађана на територији општине Лајковац који не спадају у социјално угрожену категорију 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>определиће се у буџету Општине Лајковац за текућу годину.</w:t>
      </w:r>
    </w:p>
    <w:p w14:paraId="31287C55" w14:textId="77777777" w:rsidR="00960022" w:rsidRPr="005C7451" w:rsidRDefault="00960022" w:rsidP="00960022">
      <w:pPr>
        <w:widowControl/>
        <w:suppressAutoHyphens w:val="0"/>
        <w:jc w:val="center"/>
        <w:outlineLvl w:val="2"/>
        <w:rPr>
          <w:rFonts w:eastAsia="Times New Roman" w:cs="Times New Roman"/>
          <w:b/>
          <w:bCs/>
          <w:kern w:val="0"/>
          <w:lang w:val="sr-Cyrl-RS" w:eastAsia="en-US" w:bidi="ar-SA"/>
        </w:rPr>
      </w:pPr>
      <w:bookmarkStart w:id="1" w:name="_Hlk66988968"/>
    </w:p>
    <w:p w14:paraId="79368C50" w14:textId="77777777" w:rsidR="00960022" w:rsidRPr="005C7451" w:rsidRDefault="00960022" w:rsidP="00960022">
      <w:pPr>
        <w:widowControl/>
        <w:suppressAutoHyphens w:val="0"/>
        <w:jc w:val="center"/>
        <w:outlineLvl w:val="2"/>
        <w:rPr>
          <w:rFonts w:eastAsia="Times New Roman" w:cs="Times New Roman"/>
          <w:b/>
          <w:bCs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bCs/>
          <w:kern w:val="0"/>
          <w:lang w:val="sr-Cyrl-RS" w:eastAsia="en-US" w:bidi="ar-SA"/>
        </w:rPr>
        <w:t>Члан 4.</w:t>
      </w:r>
    </w:p>
    <w:p w14:paraId="3CB1C52F" w14:textId="77777777" w:rsidR="00960022" w:rsidRPr="005C7451" w:rsidRDefault="00960022" w:rsidP="00960022">
      <w:pPr>
        <w:widowControl/>
        <w:suppressAutoHyphens w:val="0"/>
        <w:jc w:val="center"/>
        <w:outlineLvl w:val="2"/>
        <w:rPr>
          <w:rFonts w:eastAsia="Times New Roman" w:cs="Times New Roman"/>
          <w:b/>
          <w:bCs/>
          <w:kern w:val="0"/>
          <w:lang w:val="sr-Cyrl-RS" w:eastAsia="en-US" w:bidi="ar-SA"/>
        </w:rPr>
      </w:pPr>
    </w:p>
    <w:bookmarkEnd w:id="1"/>
    <w:p w14:paraId="0AE67A1D" w14:textId="77777777" w:rsidR="00960022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Максимална висина средства за суфинансирање појединачних мера и пакета мера из члана 6. овог Правилника, као и удео у односу на укупну вредност инвестиције  одредиће се у јавном позиву за суфинансирање мера енергетске санације породичних кућа и станова. </w:t>
      </w:r>
    </w:p>
    <w:p w14:paraId="46E75C70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</w:p>
    <w:p w14:paraId="34D20D7B" w14:textId="77777777" w:rsidR="00960022" w:rsidRDefault="00960022" w:rsidP="00960022">
      <w:pPr>
        <w:widowControl/>
        <w:tabs>
          <w:tab w:val="left" w:pos="3930"/>
          <w:tab w:val="center" w:pos="5040"/>
        </w:tabs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795BE486" w14:textId="77777777" w:rsidR="00960022" w:rsidRPr="005C7451" w:rsidRDefault="00960022" w:rsidP="00960022">
      <w:pPr>
        <w:widowControl/>
        <w:tabs>
          <w:tab w:val="left" w:pos="3930"/>
          <w:tab w:val="center" w:pos="5040"/>
        </w:tabs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lang w:val="sr-Cyrl-RS" w:eastAsia="en-US" w:bidi="ar-SA"/>
        </w:rPr>
        <w:t>Члан 5.</w:t>
      </w:r>
    </w:p>
    <w:p w14:paraId="555AD566" w14:textId="77777777" w:rsidR="00960022" w:rsidRPr="005C7451" w:rsidRDefault="00960022" w:rsidP="00960022">
      <w:pPr>
        <w:widowControl/>
        <w:tabs>
          <w:tab w:val="left" w:pos="3930"/>
          <w:tab w:val="center" w:pos="5040"/>
        </w:tabs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18B9997A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 xml:space="preserve">Одлуку о додели средстава доноси Општинско веће Општине Лајковац на предлог Комисије за реализацију мера енергетске 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>санације</w:t>
      </w:r>
      <w:r w:rsidRPr="005C7451">
        <w:rPr>
          <w:rFonts w:eastAsia="Calibri" w:cs="Times New Roman"/>
          <w:kern w:val="0"/>
          <w:lang w:val="sr-Cyrl-RS" w:eastAsia="en-US" w:bidi="ar-SA"/>
        </w:rPr>
        <w:t>.</w:t>
      </w:r>
    </w:p>
    <w:p w14:paraId="2341949F" w14:textId="77777777" w:rsidR="00960022" w:rsidRPr="005C7451" w:rsidRDefault="00960022" w:rsidP="00960022">
      <w:pPr>
        <w:widowControl/>
        <w:suppressAutoHyphens w:val="0"/>
        <w:spacing w:line="259" w:lineRule="auto"/>
        <w:jc w:val="both"/>
        <w:rPr>
          <w:rFonts w:eastAsia="Calibri" w:cs="Times New Roman"/>
          <w:bCs/>
          <w:kern w:val="0"/>
          <w:lang w:val="sr-Cyrl-RS" w:eastAsia="en-US" w:bidi="ar-SA"/>
        </w:rPr>
      </w:pPr>
    </w:p>
    <w:p w14:paraId="25EF4D30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lang w:val="sr-Cyrl-RS" w:eastAsia="en-US" w:bidi="ar-SA"/>
        </w:rPr>
        <w:t>Члан 6.</w:t>
      </w:r>
    </w:p>
    <w:p w14:paraId="6870F178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4FEC69ED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Мере енергетске ефикасности:</w:t>
      </w:r>
    </w:p>
    <w:p w14:paraId="3BA88110" w14:textId="77777777" w:rsidR="00960022" w:rsidRPr="005C7451" w:rsidRDefault="00960022" w:rsidP="00960022">
      <w:pPr>
        <w:widowControl/>
        <w:suppressAutoHyphens w:val="0"/>
        <w:autoSpaceDE w:val="0"/>
        <w:autoSpaceDN w:val="0"/>
        <w:adjustRightInd w:val="0"/>
        <w:jc w:val="both"/>
        <w:rPr>
          <w:rFonts w:eastAsia="Calibri" w:cs="Times New Roman"/>
          <w:kern w:val="0"/>
          <w:lang w:val="sr-Cyrl-RS" w:eastAsia="en-US" w:bidi="ar-SA"/>
        </w:rPr>
      </w:pPr>
    </w:p>
    <w:p w14:paraId="4A6C2618" w14:textId="77777777" w:rsidR="00960022" w:rsidRPr="005C7451" w:rsidRDefault="00960022" w:rsidP="00960022">
      <w:pPr>
        <w:widowControl/>
        <w:numPr>
          <w:ilvl w:val="0"/>
          <w:numId w:val="10"/>
        </w:numPr>
        <w:tabs>
          <w:tab w:val="left" w:pos="360"/>
        </w:tabs>
        <w:suppressAutoHyphens w:val="0"/>
        <w:spacing w:after="160" w:line="276" w:lineRule="auto"/>
        <w:contextualSpacing/>
        <w:jc w:val="both"/>
        <w:rPr>
          <w:rFonts w:eastAsia="Calibri" w:cs="Times New Roman"/>
          <w:b/>
          <w:kern w:val="0"/>
          <w:u w:val="single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u w:val="single"/>
          <w:lang w:val="sr-Cyrl-RS" w:eastAsia="en-US" w:bidi="ar-SA"/>
        </w:rPr>
        <w:t>унапређење термичког омотача путем:</w:t>
      </w:r>
    </w:p>
    <w:p w14:paraId="31FE340C" w14:textId="77777777" w:rsidR="00960022" w:rsidRPr="005C7451" w:rsidRDefault="00960022" w:rsidP="00960022">
      <w:pPr>
        <w:widowControl/>
        <w:numPr>
          <w:ilvl w:val="1"/>
          <w:numId w:val="11"/>
        </w:numPr>
        <w:tabs>
          <w:tab w:val="left" w:pos="360"/>
        </w:tabs>
        <w:suppressAutoHyphens w:val="0"/>
        <w:spacing w:after="160" w:line="276" w:lineRule="auto"/>
        <w:contextualSpacing/>
        <w:jc w:val="both"/>
        <w:rPr>
          <w:rFonts w:eastAsia="Calibri" w:cs="Times New Roman"/>
          <w:kern w:val="0"/>
          <w:u w:val="single"/>
          <w:lang w:val="sr-Cyrl-RS" w:eastAsia="en-US" w:bidi="ar-SA"/>
        </w:rPr>
      </w:pPr>
      <w:r w:rsidRPr="005C7451">
        <w:rPr>
          <w:rFonts w:eastAsia="Calibri" w:cs="Times New Roman"/>
          <w:kern w:val="0"/>
          <w:u w:val="single"/>
          <w:lang w:val="sr-Cyrl-RS" w:eastAsia="en-US" w:bidi="ar-SA"/>
        </w:rPr>
        <w:t>замене спољних прозора и врата и других транспарентних елемената термичког омотача. 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прозора/врата гипс-картон плочама, глетовање, обрада ивица и кречење око прозора/врата са унутрашње стране зида,</w:t>
      </w:r>
    </w:p>
    <w:p w14:paraId="001F7539" w14:textId="77777777" w:rsidR="00960022" w:rsidRPr="005C7451" w:rsidRDefault="00960022" w:rsidP="00960022">
      <w:pPr>
        <w:widowControl/>
        <w:numPr>
          <w:ilvl w:val="1"/>
          <w:numId w:val="11"/>
        </w:numPr>
        <w:tabs>
          <w:tab w:val="left" w:pos="360"/>
        </w:tabs>
        <w:suppressAutoHyphens w:val="0"/>
        <w:spacing w:after="160" w:line="276" w:lineRule="auto"/>
        <w:contextualSpacing/>
        <w:jc w:val="both"/>
        <w:rPr>
          <w:rFonts w:eastAsia="Calibri" w:cs="Times New Roman"/>
          <w:kern w:val="0"/>
          <w:u w:val="single"/>
          <w:lang w:val="sr-Cyrl-RS" w:eastAsia="en-US" w:bidi="ar-SA"/>
        </w:rPr>
      </w:pPr>
      <w:r w:rsidRPr="005C7451">
        <w:rPr>
          <w:rFonts w:eastAsia="Calibri" w:cs="Times New Roman"/>
          <w:kern w:val="0"/>
          <w:u w:val="single"/>
          <w:lang w:val="sr-Cyrl-RS" w:eastAsia="en-US" w:bidi="ar-SA"/>
        </w:rPr>
        <w:t>постављања термичке изолације зидова, таваница изнад отворених пролаза, зидова, подова на тлу и осталих делова термичког омотача према негрејаном простору,</w:t>
      </w:r>
    </w:p>
    <w:p w14:paraId="51E0BC69" w14:textId="77777777" w:rsidR="00960022" w:rsidRPr="005C7451" w:rsidRDefault="00960022" w:rsidP="00960022">
      <w:pPr>
        <w:widowControl/>
        <w:numPr>
          <w:ilvl w:val="1"/>
          <w:numId w:val="11"/>
        </w:numPr>
        <w:tabs>
          <w:tab w:val="left" w:pos="360"/>
        </w:tabs>
        <w:suppressAutoHyphens w:val="0"/>
        <w:spacing w:after="160" w:line="276" w:lineRule="auto"/>
        <w:contextualSpacing/>
        <w:jc w:val="both"/>
        <w:rPr>
          <w:rFonts w:eastAsia="Calibri" w:cs="Times New Roman"/>
          <w:kern w:val="0"/>
          <w:u w:val="single"/>
          <w:lang w:val="sr-Cyrl-RS" w:eastAsia="en-US" w:bidi="ar-SA"/>
        </w:rPr>
      </w:pPr>
      <w:r w:rsidRPr="005C7451">
        <w:rPr>
          <w:rFonts w:eastAsia="Calibri" w:cs="Times New Roman"/>
          <w:kern w:val="0"/>
          <w:u w:val="single"/>
          <w:lang w:val="sr-Cyrl-RS" w:eastAsia="en-US" w:bidi="ar-SA"/>
        </w:rPr>
        <w:t>постављања термичке изолације испод кровног покривача. Ова мера може обухватити, у случају да је оштећен кровни покривач и хидроизолациони кровни систем,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крова;</w:t>
      </w:r>
    </w:p>
    <w:p w14:paraId="35A8E489" w14:textId="77777777" w:rsidR="00960022" w:rsidRPr="005C7451" w:rsidRDefault="00960022" w:rsidP="00960022">
      <w:pPr>
        <w:widowControl/>
        <w:numPr>
          <w:ilvl w:val="0"/>
          <w:numId w:val="10"/>
        </w:numPr>
        <w:tabs>
          <w:tab w:val="left" w:pos="360"/>
        </w:tabs>
        <w:suppressAutoHyphens w:val="0"/>
        <w:spacing w:after="160" w:line="276" w:lineRule="auto"/>
        <w:contextualSpacing/>
        <w:jc w:val="both"/>
        <w:rPr>
          <w:rFonts w:eastAsia="Calibri" w:cs="Times New Roman"/>
          <w:b/>
          <w:kern w:val="0"/>
          <w:u w:val="single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u w:val="single"/>
          <w:lang w:val="sr-Cyrl-RS" w:eastAsia="en-US" w:bidi="ar-SA"/>
        </w:rPr>
        <w:t>унапређење термотехничких система зграде путем замене система или дела система ефикаснијим системом путем:</w:t>
      </w:r>
    </w:p>
    <w:p w14:paraId="2B541C36" w14:textId="77777777" w:rsidR="00960022" w:rsidRPr="005C7451" w:rsidRDefault="00960022" w:rsidP="00960022">
      <w:pPr>
        <w:widowControl/>
        <w:numPr>
          <w:ilvl w:val="1"/>
          <w:numId w:val="3"/>
        </w:numPr>
        <w:tabs>
          <w:tab w:val="left" w:pos="360"/>
        </w:tabs>
        <w:suppressAutoHyphens w:val="0"/>
        <w:spacing w:after="160" w:line="276" w:lineRule="auto"/>
        <w:contextualSpacing/>
        <w:jc w:val="both"/>
        <w:rPr>
          <w:rFonts w:eastAsia="Calibri" w:cs="Times New Roman"/>
          <w:kern w:val="0"/>
          <w:u w:val="single"/>
          <w:lang w:val="sr-Cyrl-RS" w:eastAsia="en-US" w:bidi="ar-SA"/>
        </w:rPr>
      </w:pPr>
      <w:r w:rsidRPr="005C7451">
        <w:rPr>
          <w:rFonts w:eastAsia="Calibri" w:cs="Times New Roman"/>
          <w:kern w:val="0"/>
          <w:u w:val="single"/>
          <w:lang w:val="sr-Cyrl-RS" w:eastAsia="en-US" w:bidi="ar-SA"/>
        </w:rPr>
        <w:t>замене постојећег грејача простора (котао или пећ) ефикаснијим,</w:t>
      </w:r>
    </w:p>
    <w:p w14:paraId="54CAFF2F" w14:textId="77777777" w:rsidR="00960022" w:rsidRPr="005C7451" w:rsidRDefault="00960022" w:rsidP="00960022">
      <w:pPr>
        <w:widowControl/>
        <w:numPr>
          <w:ilvl w:val="1"/>
          <w:numId w:val="3"/>
        </w:numPr>
        <w:tabs>
          <w:tab w:val="left" w:pos="360"/>
        </w:tabs>
        <w:suppressAutoHyphens w:val="0"/>
        <w:spacing w:after="160" w:line="276" w:lineRule="auto"/>
        <w:contextualSpacing/>
        <w:jc w:val="both"/>
        <w:rPr>
          <w:rFonts w:eastAsia="Calibri" w:cs="Times New Roman"/>
          <w:kern w:val="0"/>
          <w:u w:val="single"/>
          <w:lang w:val="sr-Cyrl-RS" w:eastAsia="en-US" w:bidi="ar-SA"/>
        </w:rPr>
      </w:pPr>
      <w:r w:rsidRPr="005C7451">
        <w:rPr>
          <w:rFonts w:eastAsia="Calibri" w:cs="Times New Roman"/>
          <w:kern w:val="0"/>
          <w:u w:val="single"/>
          <w:lang w:val="sr-Cyrl-RS" w:eastAsia="en-US" w:bidi="ar-SA"/>
        </w:rPr>
        <w:t>замене постојеће или уградња нове цевне мреже, уградње електронски регулисаних циркулационих пумпи, грејних тела-радијатора и пратећег прибора,</w:t>
      </w:r>
    </w:p>
    <w:p w14:paraId="0AAC976D" w14:textId="77777777" w:rsidR="00960022" w:rsidRPr="005C7451" w:rsidRDefault="00960022" w:rsidP="00960022">
      <w:pPr>
        <w:widowControl/>
        <w:numPr>
          <w:ilvl w:val="1"/>
          <w:numId w:val="3"/>
        </w:numPr>
        <w:tabs>
          <w:tab w:val="left" w:pos="360"/>
        </w:tabs>
        <w:suppressAutoHyphens w:val="0"/>
        <w:spacing w:after="160" w:line="276" w:lineRule="auto"/>
        <w:contextualSpacing/>
        <w:jc w:val="both"/>
        <w:rPr>
          <w:rFonts w:eastAsia="Calibri" w:cs="Times New Roman"/>
          <w:kern w:val="0"/>
          <w:u w:val="single"/>
          <w:lang w:val="sr-Cyrl-RS" w:eastAsia="en-US" w:bidi="ar-SA"/>
        </w:rPr>
      </w:pPr>
      <w:r w:rsidRPr="005C7451">
        <w:rPr>
          <w:rFonts w:eastAsia="Calibri" w:cs="Times New Roman"/>
          <w:kern w:val="0"/>
          <w:u w:val="single"/>
          <w:lang w:val="sr-Cyrl-RS" w:eastAsia="en-US" w:bidi="ar-SA"/>
        </w:rPr>
        <w:t>уградње топлотних пумпи које користе енергију ваздуха, воде и земље (грејач простора или комбиновани грејач),</w:t>
      </w:r>
    </w:p>
    <w:p w14:paraId="1A39F2E9" w14:textId="77777777" w:rsidR="00960022" w:rsidRPr="005C7451" w:rsidRDefault="00960022" w:rsidP="00960022">
      <w:pPr>
        <w:widowControl/>
        <w:numPr>
          <w:ilvl w:val="1"/>
          <w:numId w:val="3"/>
        </w:numPr>
        <w:tabs>
          <w:tab w:val="left" w:pos="360"/>
        </w:tabs>
        <w:suppressAutoHyphens w:val="0"/>
        <w:spacing w:after="160" w:line="276" w:lineRule="auto"/>
        <w:contextualSpacing/>
        <w:jc w:val="both"/>
        <w:rPr>
          <w:rFonts w:eastAsia="Calibri" w:cs="Times New Roman"/>
          <w:kern w:val="0"/>
          <w:u w:val="single"/>
          <w:lang w:val="sr-Cyrl-RS" w:eastAsia="en-US" w:bidi="ar-SA"/>
        </w:rPr>
      </w:pPr>
      <w:r w:rsidRPr="005C7451">
        <w:rPr>
          <w:rFonts w:eastAsia="Calibri" w:cs="Times New Roman"/>
          <w:kern w:val="0"/>
          <w:u w:val="single"/>
          <w:lang w:val="sr-Cyrl-RS" w:eastAsia="en-US" w:bidi="ar-SA"/>
        </w:rPr>
        <w:t>опремањем система грејања са уређајима за регулацију и мерење предате количине топлоте објекту (калориметри, делитељи топлоте, баланс вентили),</w:t>
      </w:r>
    </w:p>
    <w:p w14:paraId="3C28A4F8" w14:textId="77777777" w:rsidR="00960022" w:rsidRPr="005C7451" w:rsidRDefault="00960022" w:rsidP="00960022">
      <w:pPr>
        <w:widowControl/>
        <w:numPr>
          <w:ilvl w:val="0"/>
          <w:numId w:val="10"/>
        </w:numPr>
        <w:tabs>
          <w:tab w:val="left" w:pos="360"/>
        </w:tabs>
        <w:suppressAutoHyphens w:val="0"/>
        <w:spacing w:after="160" w:line="276" w:lineRule="auto"/>
        <w:contextualSpacing/>
        <w:jc w:val="both"/>
        <w:rPr>
          <w:rFonts w:eastAsia="Calibri" w:cs="Times New Roman"/>
          <w:b/>
          <w:kern w:val="0"/>
          <w:u w:val="single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u w:val="single"/>
          <w:lang w:val="sr-Cyrl-RS" w:eastAsia="en-US" w:bidi="ar-SA"/>
        </w:rPr>
        <w:t>уградњa соларних колектора у инсталацију за централну припрему потрошне топле воде,</w:t>
      </w:r>
    </w:p>
    <w:p w14:paraId="7E4D8D24" w14:textId="77777777" w:rsidR="00960022" w:rsidRPr="005C7451" w:rsidRDefault="00960022" w:rsidP="00960022">
      <w:pPr>
        <w:widowControl/>
        <w:numPr>
          <w:ilvl w:val="0"/>
          <w:numId w:val="10"/>
        </w:numPr>
        <w:tabs>
          <w:tab w:val="left" w:pos="360"/>
        </w:tabs>
        <w:suppressAutoHyphens w:val="0"/>
        <w:spacing w:after="160" w:line="276" w:lineRule="auto"/>
        <w:contextualSpacing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u w:val="single"/>
          <w:lang w:val="sr-Cyrl-RS" w:eastAsia="en-US" w:bidi="ar-SA"/>
        </w:rPr>
        <w:t>уградњa соларних панела и пратеће инсталације за производњу електричне енергије за сопствене потребе, уградњa двосмерног мерног уређаја за мерење предате и примљене електричне енергије и израдa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систем,</w:t>
      </w: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 </w:t>
      </w:r>
    </w:p>
    <w:p w14:paraId="002C9020" w14:textId="77777777" w:rsidR="00960022" w:rsidRPr="005C7451" w:rsidRDefault="00960022" w:rsidP="00960022">
      <w:pPr>
        <w:widowControl/>
        <w:numPr>
          <w:ilvl w:val="0"/>
          <w:numId w:val="10"/>
        </w:numPr>
        <w:tabs>
          <w:tab w:val="left" w:pos="360"/>
        </w:tabs>
        <w:suppressAutoHyphens w:val="0"/>
        <w:spacing w:after="160" w:line="276" w:lineRule="auto"/>
        <w:contextualSpacing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lastRenderedPageBreak/>
        <w:t>и друге мере/пакети мера у складу са јавним позивом.</w:t>
      </w:r>
    </w:p>
    <w:p w14:paraId="48A1BA6C" w14:textId="77777777" w:rsidR="00960022" w:rsidRPr="005C7451" w:rsidRDefault="00960022" w:rsidP="00960022">
      <w:pPr>
        <w:widowControl/>
        <w:tabs>
          <w:tab w:val="left" w:pos="360"/>
        </w:tabs>
        <w:suppressAutoHyphens w:val="0"/>
        <w:spacing w:line="259" w:lineRule="auto"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color w:val="FF0000"/>
          <w:kern w:val="0"/>
          <w:lang w:val="sr-Cyrl-RS" w:eastAsia="en-US" w:bidi="ar-SA"/>
        </w:rPr>
        <w:tab/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ab/>
      </w:r>
    </w:p>
    <w:p w14:paraId="7F798DCF" w14:textId="77777777" w:rsidR="00960022" w:rsidRPr="005C7451" w:rsidRDefault="00960022" w:rsidP="00960022">
      <w:pPr>
        <w:widowControl/>
        <w:tabs>
          <w:tab w:val="left" w:pos="360"/>
        </w:tabs>
        <w:suppressAutoHyphens w:val="0"/>
        <w:spacing w:line="259" w:lineRule="auto"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ab/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ab/>
        <w:t>Критеријуми енергетске ефикасности и други услови за доделу средстава подстицаја се одређују јавним позивом за привредне субјекте и јавним позивом за домаћинства.</w:t>
      </w:r>
    </w:p>
    <w:p w14:paraId="75423ED9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kern w:val="0"/>
          <w:lang w:val="sr-Cyrl-RS" w:eastAsia="en-US" w:bidi="ar-SA"/>
        </w:rPr>
      </w:pPr>
    </w:p>
    <w:p w14:paraId="09720664" w14:textId="77777777" w:rsidR="00960022" w:rsidRPr="005C7451" w:rsidRDefault="00960022" w:rsidP="00960022">
      <w:pPr>
        <w:widowControl/>
        <w:tabs>
          <w:tab w:val="left" w:pos="3855"/>
        </w:tabs>
        <w:suppressAutoHyphens w:val="0"/>
        <w:spacing w:line="259" w:lineRule="auto"/>
        <w:jc w:val="center"/>
        <w:rPr>
          <w:rFonts w:eastAsia="Times New Roman" w:cs="Times New Roman"/>
          <w:b/>
          <w:bCs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bCs/>
          <w:kern w:val="0"/>
          <w:lang w:val="sr-Cyrl-RS" w:eastAsia="en-US" w:bidi="ar-SA"/>
        </w:rPr>
        <w:t>II   КОРИСНИЦИ СРЕДСТАВА</w:t>
      </w:r>
    </w:p>
    <w:p w14:paraId="766BF208" w14:textId="77777777" w:rsidR="00960022" w:rsidRDefault="00960022" w:rsidP="00960022">
      <w:pPr>
        <w:widowControl/>
        <w:tabs>
          <w:tab w:val="left" w:pos="3855"/>
        </w:tabs>
        <w:suppressAutoHyphens w:val="0"/>
        <w:spacing w:line="259" w:lineRule="auto"/>
        <w:jc w:val="center"/>
        <w:rPr>
          <w:rFonts w:eastAsia="Times New Roman" w:cs="Times New Roman"/>
          <w:b/>
          <w:bCs/>
          <w:kern w:val="0"/>
          <w:lang w:val="sr-Cyrl-RS" w:eastAsia="en-US" w:bidi="ar-SA"/>
        </w:rPr>
      </w:pPr>
    </w:p>
    <w:p w14:paraId="26311697" w14:textId="77777777" w:rsidR="00960022" w:rsidRPr="005C7451" w:rsidRDefault="00960022" w:rsidP="00960022">
      <w:pPr>
        <w:widowControl/>
        <w:tabs>
          <w:tab w:val="left" w:pos="3855"/>
        </w:tabs>
        <w:suppressAutoHyphens w:val="0"/>
        <w:spacing w:line="259" w:lineRule="auto"/>
        <w:jc w:val="center"/>
        <w:rPr>
          <w:rFonts w:eastAsia="Times New Roman" w:cs="Times New Roman"/>
          <w:b/>
          <w:bCs/>
          <w:kern w:val="0"/>
          <w:lang w:val="sr-Cyrl-RS" w:eastAsia="en-US" w:bidi="ar-SA"/>
        </w:rPr>
      </w:pPr>
    </w:p>
    <w:p w14:paraId="443C7818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lang w:val="sr-Cyrl-RS" w:eastAsia="en-US" w:bidi="ar-SA"/>
        </w:rPr>
        <w:t>Члан 7.</w:t>
      </w:r>
    </w:p>
    <w:p w14:paraId="5ED8175E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23056B82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bCs/>
          <w:kern w:val="0"/>
          <w:lang w:val="sr-Cyrl-RS" w:eastAsia="en-US" w:bidi="ar-SA"/>
        </w:rPr>
        <w:t>Директни корисници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 xml:space="preserve"> средстава за реализацију мера енергетске санације су привредни субјекти.</w:t>
      </w:r>
    </w:p>
    <w:p w14:paraId="21FA2575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Привредни субјекти су дужни да корисницима испоруче материјале и опрему одговарајућег квалитета и изврше услуге и радове у складу са одредбама уговора и у договореним роковима.</w:t>
      </w:r>
    </w:p>
    <w:p w14:paraId="147BBB12" w14:textId="77777777" w:rsidR="00960022" w:rsidRPr="005C7451" w:rsidRDefault="00960022" w:rsidP="00960022">
      <w:pPr>
        <w:widowControl/>
        <w:suppressAutoHyphens w:val="0"/>
        <w:spacing w:line="259" w:lineRule="auto"/>
        <w:rPr>
          <w:rFonts w:eastAsia="Calibri" w:cs="Times New Roman"/>
          <w:b/>
          <w:kern w:val="0"/>
          <w:lang w:val="sr-Cyrl-RS" w:eastAsia="en-US" w:bidi="ar-SA"/>
        </w:rPr>
      </w:pPr>
    </w:p>
    <w:p w14:paraId="69C4528A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lang w:val="sr-Cyrl-RS" w:eastAsia="en-US" w:bidi="ar-SA"/>
        </w:rPr>
        <w:t>Члан 8.</w:t>
      </w:r>
    </w:p>
    <w:p w14:paraId="2B9F7065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1EA79AA0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bCs/>
          <w:kern w:val="0"/>
          <w:lang w:val="sr-Cyrl-RS" w:eastAsia="en-US" w:bidi="ar-SA"/>
        </w:rPr>
        <w:t>Крајњи корисници</w:t>
      </w:r>
      <w:r w:rsidRPr="005C7451">
        <w:rPr>
          <w:rFonts w:eastAsia="Calibri" w:cs="Times New Roman"/>
          <w:kern w:val="0"/>
          <w:lang w:val="sr-Cyrl-RS" w:eastAsia="en-US" w:bidi="ar-SA"/>
        </w:rPr>
        <w:t xml:space="preserve"> </w:t>
      </w:r>
      <w:bookmarkStart w:id="2" w:name="_Hlk66823993"/>
      <w:r w:rsidRPr="005C7451">
        <w:rPr>
          <w:rFonts w:eastAsia="Calibri" w:cs="Times New Roman"/>
          <w:kern w:val="0"/>
          <w:lang w:val="sr-Cyrl-RS" w:eastAsia="en-US" w:bidi="ar-SA"/>
        </w:rPr>
        <w:t>услуга и радова су домаћинства.</w:t>
      </w:r>
      <w:bookmarkEnd w:id="2"/>
      <w:r w:rsidRPr="005C7451">
        <w:rPr>
          <w:rFonts w:eastAsia="Calibri" w:cs="Times New Roman"/>
          <w:kern w:val="0"/>
          <w:lang w:val="sr-Cyrl-RS" w:eastAsia="en-US" w:bidi="ar-SA"/>
        </w:rPr>
        <w:t xml:space="preserve"> </w:t>
      </w:r>
    </w:p>
    <w:p w14:paraId="1EE3ADFD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/>
          <w:kern w:val="0"/>
          <w:lang w:val="sr-Cyrl-RS" w:eastAsia="en-US" w:bidi="ar-SA"/>
        </w:rPr>
      </w:pPr>
    </w:p>
    <w:p w14:paraId="1F968FCA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/>
          <w:kern w:val="0"/>
          <w:lang w:val="sr-Cyrl-RS" w:eastAsia="en-US" w:bidi="ar-SA"/>
        </w:rPr>
      </w:pPr>
    </w:p>
    <w:p w14:paraId="6E16F9CB" w14:textId="77777777" w:rsidR="00960022" w:rsidRPr="005C7451" w:rsidRDefault="00960022" w:rsidP="00960022">
      <w:pPr>
        <w:widowControl/>
        <w:suppressAutoHyphens w:val="0"/>
        <w:jc w:val="center"/>
        <w:outlineLvl w:val="1"/>
        <w:rPr>
          <w:rFonts w:eastAsia="Times New Roman" w:cs="Times New Roman"/>
          <w:b/>
          <w:bCs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bCs/>
          <w:kern w:val="0"/>
          <w:lang w:val="sr-Cyrl-RS" w:eastAsia="en-US" w:bidi="ar-SA"/>
        </w:rPr>
        <w:t>III   ИМЕНОВАЊЕ И НАДЛЕЖНОСТИ КОМИСИЈЕ</w:t>
      </w:r>
    </w:p>
    <w:p w14:paraId="0279D08B" w14:textId="77777777" w:rsidR="00960022" w:rsidRPr="005C7451" w:rsidRDefault="00960022" w:rsidP="00960022">
      <w:pPr>
        <w:widowControl/>
        <w:suppressAutoHyphens w:val="0"/>
        <w:spacing w:line="259" w:lineRule="auto"/>
        <w:rPr>
          <w:rFonts w:eastAsia="Calibri" w:cs="Times New Roman"/>
          <w:b/>
          <w:kern w:val="0"/>
          <w:lang w:val="sr-Cyrl-RS" w:eastAsia="en-US" w:bidi="ar-SA"/>
        </w:rPr>
      </w:pPr>
    </w:p>
    <w:p w14:paraId="16421846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lang w:val="sr-Cyrl-RS" w:eastAsia="en-US" w:bidi="ar-SA"/>
        </w:rPr>
        <w:t>Члан 9.</w:t>
      </w:r>
    </w:p>
    <w:p w14:paraId="00A9FC9E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144CF2F2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color w:val="FF0000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 xml:space="preserve">Општинско веће Општине Лајковац доноси Решење о образовању комисије за реализацију мера енергетске 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>санације</w:t>
      </w:r>
      <w:r w:rsidRPr="005C7451">
        <w:rPr>
          <w:rFonts w:eastAsia="Calibri" w:cs="Times New Roman"/>
          <w:kern w:val="0"/>
          <w:lang w:val="sr-Cyrl-RS" w:eastAsia="en-US" w:bidi="ar-SA"/>
        </w:rPr>
        <w:t xml:space="preserve"> (у даљем тексту Комисија).</w:t>
      </w:r>
    </w:p>
    <w:p w14:paraId="6710F492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Јавне конкурсе за суфинансирање мера енергетске </w:t>
      </w:r>
      <w:r w:rsidRPr="005C7451">
        <w:rPr>
          <w:rFonts w:eastAsia="Calibri" w:cs="Times New Roman"/>
          <w:kern w:val="0"/>
          <w:lang w:val="sr-Cyrl-RS" w:eastAsia="en-US" w:bidi="ar-SA"/>
        </w:rPr>
        <w:t>санације</w:t>
      </w: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 у име Општине Лајковац спроводи Комисија, која се формира Решењем о образовању комисије (у даљем тексту: Решење).  </w:t>
      </w:r>
    </w:p>
    <w:p w14:paraId="10837566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Решењем се утврђује: непаран број чланова Комисије, основни подаци о члановима Комисије (име и презиме, занимање), основни задаци и друга питања од значаја за рад Комисије. </w:t>
      </w:r>
    </w:p>
    <w:p w14:paraId="1E3B7883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Општина Лајковац је дужна да, на захтев Министарства рударства и енергетике, као члана комисије из става 1. овог члана укључи лице које именује Министарство рударства и енергетике</w:t>
      </w:r>
    </w:p>
    <w:p w14:paraId="6A8B04BE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color w:val="FF0000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Чланови Комисије за свој рад имају право на накнаду која ће бити утврђена Решењем о образовању Комисије.</w:t>
      </w:r>
    </w:p>
    <w:p w14:paraId="7241CDFA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6187F1AB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lang w:val="sr-Cyrl-RS" w:eastAsia="en-US" w:bidi="ar-SA"/>
        </w:rPr>
        <w:t>Члан 10.</w:t>
      </w:r>
    </w:p>
    <w:p w14:paraId="374F2515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724E690C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>Основни задаци Комисије нарочито обухватају:</w:t>
      </w:r>
    </w:p>
    <w:p w14:paraId="4520EA12" w14:textId="77777777" w:rsidR="00960022" w:rsidRPr="005C7451" w:rsidRDefault="00960022" w:rsidP="00960022">
      <w:pPr>
        <w:widowControl/>
        <w:numPr>
          <w:ilvl w:val="1"/>
          <w:numId w:val="3"/>
        </w:numPr>
        <w:suppressAutoHyphens w:val="0"/>
        <w:spacing w:after="160" w:line="259" w:lineRule="auto"/>
        <w:ind w:firstLine="612"/>
        <w:contextualSpacing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припрема конкурсне документације за привредне субјекте и домаћинства</w:t>
      </w:r>
      <w:r w:rsidRPr="005C7451">
        <w:rPr>
          <w:rFonts w:eastAsia="Calibri" w:cs="Times New Roman"/>
          <w:bCs/>
          <w:color w:val="FF0000"/>
          <w:kern w:val="0"/>
          <w:lang w:val="sr-Cyrl-RS" w:eastAsia="en-US" w:bidi="ar-SA"/>
        </w:rPr>
        <w:t xml:space="preserve"> 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>(јавни позив, образац пријаве, и друго );</w:t>
      </w:r>
    </w:p>
    <w:p w14:paraId="1AC07FFF" w14:textId="77777777" w:rsidR="00960022" w:rsidRPr="005C7451" w:rsidRDefault="00960022" w:rsidP="00960022">
      <w:pPr>
        <w:widowControl/>
        <w:numPr>
          <w:ilvl w:val="1"/>
          <w:numId w:val="3"/>
        </w:numPr>
        <w:suppressAutoHyphens w:val="0"/>
        <w:spacing w:after="160" w:line="259" w:lineRule="auto"/>
        <w:ind w:firstLine="612"/>
        <w:contextualSpacing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оглашавање јавних конкурса и пратеће документације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 xml:space="preserve">  на огласној табли и званичној интернет страници Општине Лајковац;</w:t>
      </w:r>
    </w:p>
    <w:p w14:paraId="65FB09BD" w14:textId="77777777" w:rsidR="00960022" w:rsidRPr="005C7451" w:rsidRDefault="00960022" w:rsidP="00960022">
      <w:pPr>
        <w:widowControl/>
        <w:numPr>
          <w:ilvl w:val="1"/>
          <w:numId w:val="3"/>
        </w:numPr>
        <w:suppressAutoHyphens w:val="0"/>
        <w:spacing w:after="160" w:line="259" w:lineRule="auto"/>
        <w:ind w:firstLine="612"/>
        <w:contextualSpacing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пријем и контрола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 xml:space="preserve"> приспелих пријава;</w:t>
      </w:r>
    </w:p>
    <w:p w14:paraId="6AB18906" w14:textId="77777777" w:rsidR="00960022" w:rsidRPr="005C7451" w:rsidRDefault="00960022" w:rsidP="00960022">
      <w:pPr>
        <w:widowControl/>
        <w:numPr>
          <w:ilvl w:val="1"/>
          <w:numId w:val="3"/>
        </w:numPr>
        <w:suppressAutoHyphens w:val="0"/>
        <w:spacing w:after="160" w:line="259" w:lineRule="auto"/>
        <w:ind w:firstLine="612"/>
        <w:contextualSpacing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утврђивање испуњености услова за избор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 xml:space="preserve"> пријављених привредних субјеката на јавном позиву за директне кориснике;</w:t>
      </w:r>
    </w:p>
    <w:p w14:paraId="37E2A490" w14:textId="77777777" w:rsidR="00960022" w:rsidRPr="005C7451" w:rsidRDefault="00960022" w:rsidP="00960022">
      <w:pPr>
        <w:widowControl/>
        <w:numPr>
          <w:ilvl w:val="1"/>
          <w:numId w:val="3"/>
        </w:numPr>
        <w:suppressAutoHyphens w:val="0"/>
        <w:spacing w:after="160" w:line="259" w:lineRule="auto"/>
        <w:ind w:firstLine="612"/>
        <w:contextualSpacing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lastRenderedPageBreak/>
        <w:t>утврђивање испуњености услова за суфинансирање пројеката енергетске санације у домаћинствима;</w:t>
      </w:r>
    </w:p>
    <w:p w14:paraId="0CD00C0C" w14:textId="77777777" w:rsidR="00960022" w:rsidRPr="005C7451" w:rsidRDefault="00960022" w:rsidP="00960022">
      <w:pPr>
        <w:widowControl/>
        <w:numPr>
          <w:ilvl w:val="1"/>
          <w:numId w:val="3"/>
        </w:numPr>
        <w:suppressAutoHyphens w:val="0"/>
        <w:spacing w:after="160" w:line="259" w:lineRule="auto"/>
        <w:ind w:firstLine="612"/>
        <w:contextualSpacing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>објављивање листе директних корисника и крајњих корисника на огласној табли и званичној интернет страници</w:t>
      </w:r>
      <w:r w:rsidRPr="005C7451">
        <w:rPr>
          <w:rFonts w:eastAsia="Calibri" w:cs="Times New Roman"/>
          <w:kern w:val="0"/>
          <w:lang w:val="sr-Cyrl-RS" w:eastAsia="en-US" w:bidi="ar-SA"/>
        </w:rPr>
        <w:t xml:space="preserve"> Општине Лајковац, </w:t>
      </w:r>
    </w:p>
    <w:p w14:paraId="246AD2C5" w14:textId="77777777" w:rsidR="00960022" w:rsidRPr="005C7451" w:rsidRDefault="00960022" w:rsidP="00960022">
      <w:pPr>
        <w:widowControl/>
        <w:numPr>
          <w:ilvl w:val="1"/>
          <w:numId w:val="3"/>
        </w:numPr>
        <w:suppressAutoHyphens w:val="0"/>
        <w:spacing w:after="160" w:line="259" w:lineRule="auto"/>
        <w:ind w:firstLine="612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обавеза на пољу животне средине и социјалних питања у складу са Планом преузимања обавеза из области животне средине и социјалних питања (ESCP), објављеним на интернет страници Министарства рударства и енергетике (</w:t>
      </w:r>
      <w:hyperlink r:id="rId5" w:history="1">
        <w:r w:rsidRPr="005C7451">
          <w:rPr>
            <w:rFonts w:eastAsia="Calibri" w:cs="Times New Roman"/>
            <w:color w:val="0563C1"/>
            <w:kern w:val="0"/>
            <w:u w:val="single"/>
            <w:lang w:val="sr-Cyrl-RS" w:eastAsia="en-US" w:bidi="ar-SA"/>
          </w:rPr>
          <w:t>https://www.mre.gov.rs</w:t>
        </w:r>
      </w:hyperlink>
      <w:r w:rsidRPr="005C7451">
        <w:rPr>
          <w:rFonts w:eastAsia="Calibri" w:cs="Times New Roman"/>
          <w:kern w:val="0"/>
          <w:lang w:val="sr-Cyrl-RS" w:eastAsia="en-US" w:bidi="ar-SA"/>
        </w:rPr>
        <w:t>),</w:t>
      </w:r>
    </w:p>
    <w:p w14:paraId="3124A210" w14:textId="77777777" w:rsidR="00960022" w:rsidRPr="005C7451" w:rsidRDefault="00960022" w:rsidP="00960022">
      <w:pPr>
        <w:widowControl/>
        <w:numPr>
          <w:ilvl w:val="1"/>
          <w:numId w:val="3"/>
        </w:numPr>
        <w:suppressAutoHyphens w:val="0"/>
        <w:spacing w:after="160" w:line="259" w:lineRule="auto"/>
        <w:ind w:firstLine="612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разматрање одлучивање о поднетим приговорима на листе директних корисника и домаћинстава у првом степену;</w:t>
      </w:r>
    </w:p>
    <w:p w14:paraId="656A1920" w14:textId="77777777" w:rsidR="00960022" w:rsidRPr="005C7451" w:rsidRDefault="00960022" w:rsidP="00960022">
      <w:pPr>
        <w:widowControl/>
        <w:numPr>
          <w:ilvl w:val="1"/>
          <w:numId w:val="3"/>
        </w:numPr>
        <w:suppressAutoHyphens w:val="0"/>
        <w:spacing w:after="160" w:line="259" w:lineRule="auto"/>
        <w:ind w:firstLine="612"/>
        <w:contextualSpacing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израда предлога Уговора о спровођењу мера енергетске санације.</w:t>
      </w:r>
    </w:p>
    <w:p w14:paraId="3252CE3F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>Комисија је независна у свом раду. Комисија је дужна да Општинском већу достави записнике и извештај о раду.</w:t>
      </w:r>
    </w:p>
    <w:p w14:paraId="2DBF16C3" w14:textId="77777777" w:rsidR="00960022" w:rsidRPr="005C7451" w:rsidRDefault="00960022" w:rsidP="00960022">
      <w:pPr>
        <w:widowControl/>
        <w:suppressAutoHyphens w:val="0"/>
        <w:spacing w:line="259" w:lineRule="auto"/>
        <w:ind w:firstLine="612"/>
        <w:jc w:val="both"/>
        <w:rPr>
          <w:rFonts w:eastAsia="Calibri" w:cs="Times New Roman"/>
          <w:b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 xml:space="preserve">Теренски рад Комисије обухвата </w:t>
      </w:r>
      <w:r w:rsidRPr="005C7451">
        <w:rPr>
          <w:rFonts w:eastAsia="Times New Roman" w:cs="Times New Roman"/>
          <w:kern w:val="0"/>
          <w:lang w:val="sr-Cyrl-RS" w:eastAsia="en-US" w:bidi="ar-SA"/>
        </w:rPr>
        <w:t>спровођење најмање два најављена обиласка, и то:</w:t>
      </w:r>
    </w:p>
    <w:p w14:paraId="16D90272" w14:textId="77777777" w:rsidR="00960022" w:rsidRPr="005C7451" w:rsidRDefault="00960022" w:rsidP="00960022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 xml:space="preserve">пре радова приликом евалуације пријаве ради оцене почетног стања објекта и веродостојности података из поднете пријаве, као  и оправданост  предложених мера енергетске санације; </w:t>
      </w:r>
    </w:p>
    <w:p w14:paraId="1E3F8D75" w14:textId="77777777" w:rsidR="00960022" w:rsidRPr="005C7451" w:rsidRDefault="00960022" w:rsidP="00960022">
      <w:pPr>
        <w:widowControl/>
        <w:numPr>
          <w:ilvl w:val="0"/>
          <w:numId w:val="1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 xml:space="preserve">након спроведених радова ради утврђивања чињеничног стања по пријави завршетка радова.  </w:t>
      </w:r>
    </w:p>
    <w:p w14:paraId="07228445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/>
          <w:bCs/>
          <w:kern w:val="0"/>
          <w:lang w:val="sr-Cyrl-RS" w:eastAsia="en-US" w:bidi="ar-SA"/>
        </w:rPr>
      </w:pPr>
      <w:bookmarkStart w:id="3" w:name="_Hlk66991393"/>
      <w:r w:rsidRPr="005C7451">
        <w:rPr>
          <w:rFonts w:eastAsia="Calibri" w:cs="Times New Roman"/>
          <w:kern w:val="0"/>
          <w:lang w:val="sr-Cyrl-RS" w:eastAsia="en-US" w:bidi="ar-SA"/>
        </w:rPr>
        <w:t xml:space="preserve">Приликом сваког теренског обиласка Комисија на лицу места врши преглед поднетих захтева, уз обавезно присуство подносиоца захтева, сачињава се Записник у два примерка, при чему један примерак остаје подносиоцу пријаве, а други задржава Комисија. </w:t>
      </w:r>
    </w:p>
    <w:p w14:paraId="5238F879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Записник  садржи и технички извештај о постојећем стању објекта/ након реализованих мера.</w:t>
      </w:r>
    </w:p>
    <w:p w14:paraId="6EA116A4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оквиром.</w:t>
      </w:r>
    </w:p>
    <w:p w14:paraId="34EE85DE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bCs/>
          <w:kern w:val="0"/>
          <w:lang w:val="sr-Cyrl-RS" w:eastAsia="en-US" w:bidi="ar-SA"/>
        </w:rPr>
      </w:pPr>
      <w:r w:rsidRPr="005C7451">
        <w:rPr>
          <w:rFonts w:eastAsia="Times New Roman" w:cs="Times New Roman"/>
          <w:bCs/>
          <w:kern w:val="0"/>
          <w:lang w:val="sr-Cyrl-RS" w:eastAsia="en-US" w:bidi="ar-SA"/>
        </w:rPr>
        <w:t>Комисија прати реализацију мера и врши контролу њихове реализације. Праћење реализације мера обухвата:</w:t>
      </w:r>
    </w:p>
    <w:p w14:paraId="3D926BE4" w14:textId="77777777" w:rsidR="00960022" w:rsidRPr="005C7451" w:rsidRDefault="00960022" w:rsidP="00960022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bCs/>
          <w:kern w:val="0"/>
          <w:lang w:val="sr-Cyrl-RS" w:eastAsia="en-US" w:bidi="ar-SA"/>
        </w:rPr>
        <w:t>Обавезу директног/крајњег корисника средстава да обавештава Комисију о реализацији мера, у роковима одређеним уговором и да омогући Комисији да изврши увид у релевантну документацију насталу у току реализације активности;</w:t>
      </w:r>
    </w:p>
    <w:p w14:paraId="3541E64A" w14:textId="77777777" w:rsidR="00960022" w:rsidRPr="005C7451" w:rsidRDefault="00960022" w:rsidP="00960022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eastAsia="Times New Roman" w:cs="Times New Roman"/>
          <w:bCs/>
          <w:kern w:val="0"/>
          <w:lang w:val="sr-Cyrl-RS" w:eastAsia="en-US" w:bidi="ar-SA"/>
        </w:rPr>
      </w:pPr>
      <w:r w:rsidRPr="005C7451">
        <w:rPr>
          <w:rFonts w:eastAsia="Times New Roman" w:cs="Times New Roman"/>
          <w:bCs/>
          <w:kern w:val="0"/>
          <w:lang w:val="sr-Cyrl-RS" w:eastAsia="en-US" w:bidi="ar-SA"/>
        </w:rPr>
        <w:t>Прикупљање информација од директног/крајњег корисника средстава;</w:t>
      </w:r>
    </w:p>
    <w:p w14:paraId="3C2C8444" w14:textId="77777777" w:rsidR="00960022" w:rsidRPr="005C7451" w:rsidRDefault="00960022" w:rsidP="00960022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eastAsia="Times New Roman" w:cs="Times New Roman"/>
          <w:bCs/>
          <w:kern w:val="0"/>
          <w:lang w:val="sr-Cyrl-RS" w:eastAsia="en-US" w:bidi="ar-SA"/>
        </w:rPr>
      </w:pPr>
      <w:r w:rsidRPr="005C7451">
        <w:rPr>
          <w:rFonts w:eastAsia="Times New Roman" w:cs="Times New Roman"/>
          <w:bCs/>
          <w:kern w:val="0"/>
          <w:lang w:val="sr-Cyrl-RS" w:eastAsia="en-US" w:bidi="ar-SA"/>
        </w:rPr>
        <w:t>Друге активности предвиђене уговором;</w:t>
      </w:r>
    </w:p>
    <w:p w14:paraId="12DB0750" w14:textId="77777777" w:rsidR="00960022" w:rsidRPr="005C7451" w:rsidRDefault="00960022" w:rsidP="00960022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Припрему  извештаја о напретку и обавештавање надлежних органа и јавности.</w:t>
      </w:r>
    </w:p>
    <w:p w14:paraId="77B43D09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</w:p>
    <w:bookmarkEnd w:id="3"/>
    <w:p w14:paraId="58966C38" w14:textId="77777777" w:rsidR="00960022" w:rsidRPr="005C7451" w:rsidRDefault="00960022" w:rsidP="00960022">
      <w:pPr>
        <w:widowControl/>
        <w:suppressAutoHyphens w:val="0"/>
        <w:rPr>
          <w:rFonts w:eastAsia="Calibri" w:cs="Times New Roman"/>
          <w:bCs/>
          <w:kern w:val="0"/>
          <w:lang w:val="sr-Cyrl-RS" w:eastAsia="en-US" w:bidi="ar-SA"/>
        </w:rPr>
      </w:pPr>
    </w:p>
    <w:p w14:paraId="1DC27431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I</w:t>
      </w:r>
      <w:r w:rsidRPr="005C7451">
        <w:rPr>
          <w:rFonts w:eastAsia="Times New Roman" w:cs="Times New Roman"/>
          <w:b/>
          <w:bCs/>
          <w:kern w:val="0"/>
          <w:lang w:val="sr-Cyrl-RS" w:eastAsia="en-US" w:bidi="ar-SA"/>
        </w:rPr>
        <w:t>V   ПОСТУПАК ДОДЕЛЕ СРЕДСТАВА</w:t>
      </w:r>
    </w:p>
    <w:p w14:paraId="47F03918" w14:textId="77777777" w:rsidR="00960022" w:rsidRPr="005C7451" w:rsidRDefault="00960022" w:rsidP="00960022">
      <w:pPr>
        <w:widowControl/>
        <w:suppressAutoHyphens w:val="0"/>
        <w:spacing w:line="259" w:lineRule="auto"/>
        <w:jc w:val="both"/>
        <w:rPr>
          <w:rFonts w:eastAsia="Calibri" w:cs="Times New Roman"/>
          <w:b/>
          <w:kern w:val="0"/>
          <w:lang w:val="sr-Cyrl-RS" w:eastAsia="en-US" w:bidi="ar-SA"/>
        </w:rPr>
      </w:pPr>
    </w:p>
    <w:p w14:paraId="65CB1785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Члан 11.</w:t>
      </w:r>
    </w:p>
    <w:p w14:paraId="3B52464C" w14:textId="77777777" w:rsidR="00960022" w:rsidRPr="005C7451" w:rsidRDefault="00960022" w:rsidP="00960022">
      <w:pPr>
        <w:widowControl/>
        <w:suppressAutoHyphens w:val="0"/>
        <w:ind w:firstLine="720"/>
        <w:jc w:val="both"/>
        <w:rPr>
          <w:rFonts w:eastAsia="Times New Roman" w:cs="Times New Roman"/>
          <w:color w:val="FF0000"/>
          <w:kern w:val="0"/>
          <w:lang w:val="sr-Cyrl-RS" w:eastAsia="en-US" w:bidi="ar-SA"/>
        </w:rPr>
      </w:pPr>
      <w:r w:rsidRPr="005C7451">
        <w:rPr>
          <w:rFonts w:eastAsia="Times New Roman" w:cs="Times New Roman"/>
          <w:color w:val="FF0000"/>
          <w:kern w:val="0"/>
          <w:lang w:val="sr-Cyrl-RS" w:eastAsia="en-US" w:bidi="ar-SA"/>
        </w:rPr>
        <w:t xml:space="preserve">        </w:t>
      </w:r>
    </w:p>
    <w:p w14:paraId="5E5FAA8C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Средства Буџета Општине Лајковац за 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 xml:space="preserve">суфинансирање мера енергетске санације породичних кућа и станова </w:t>
      </w: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додељују се у складу са одредбама овог Правилника. </w:t>
      </w:r>
    </w:p>
    <w:p w14:paraId="171EAE01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Расподела средстава из става 1. овог члана обухвата расписивање јавног позива за директне кориснике, контролу формалне исправности, комплетности пријавe, испуњености услова за избор директних корисника и формирање листе директних корисника, као и расписивање јавног позива за крајње кориснике, контролу формалне исправности, </w:t>
      </w:r>
      <w:r w:rsidRPr="005C7451">
        <w:rPr>
          <w:rFonts w:eastAsia="Times New Roman" w:cs="Times New Roman"/>
          <w:kern w:val="0"/>
          <w:lang w:val="sr-Cyrl-RS" w:eastAsia="en-US" w:bidi="ar-SA"/>
        </w:rPr>
        <w:lastRenderedPageBreak/>
        <w:t>комплетности пријавe, испуњености услова, доношење акта о избору крајњих корисника, реализацију и извештавање.</w:t>
      </w:r>
    </w:p>
    <w:p w14:paraId="0F061A7B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</w:p>
    <w:p w14:paraId="7832AA69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Јавни позив за директне кориснике (привредне субјекте)</w:t>
      </w:r>
    </w:p>
    <w:p w14:paraId="4AC07428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</w:p>
    <w:p w14:paraId="5434FFAB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Члан 12.</w:t>
      </w:r>
    </w:p>
    <w:p w14:paraId="1041147F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Cs/>
          <w:color w:val="FF0000"/>
          <w:kern w:val="0"/>
          <w:lang w:val="sr-Cyrl-RS" w:eastAsia="en-US" w:bidi="ar-SA"/>
        </w:rPr>
      </w:pPr>
    </w:p>
    <w:p w14:paraId="2BBC09A8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>Одлуку о расписивању јавног позива за избор директних корисника доноси Општинско веће Општине Лајковац.  Јавни позив се расписује за мере из члана 6. овог правилника.</w:t>
      </w:r>
    </w:p>
    <w:p w14:paraId="67CB2A60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 xml:space="preserve">Јавни позив за избор директних корисника спроводи Комисија. </w:t>
      </w:r>
    </w:p>
    <w:p w14:paraId="7825957D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 xml:space="preserve">Јавни позив из става 1. овог члана се обавезно објављује на интернет страници Општине Лајковац, а најава јавног позива и у локалним медијима. </w:t>
      </w:r>
    </w:p>
    <w:p w14:paraId="54E4DCD6" w14:textId="77777777" w:rsidR="00960022" w:rsidRPr="005C7451" w:rsidRDefault="00960022" w:rsidP="00960022">
      <w:pPr>
        <w:widowControl/>
        <w:suppressAutoHyphens w:val="0"/>
        <w:ind w:firstLine="240"/>
        <w:jc w:val="both"/>
        <w:rPr>
          <w:rFonts w:eastAsia="Calibri" w:cs="Times New Roman"/>
          <w:bCs/>
          <w:kern w:val="0"/>
          <w:lang w:val="sr-Cyrl-RS" w:eastAsia="en-US" w:bidi="ar-SA"/>
        </w:rPr>
      </w:pPr>
    </w:p>
    <w:p w14:paraId="6AF8E477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Члан 13.</w:t>
      </w:r>
    </w:p>
    <w:p w14:paraId="6961AA8E" w14:textId="77777777" w:rsidR="00960022" w:rsidRPr="005C7451" w:rsidRDefault="00960022" w:rsidP="00960022">
      <w:pPr>
        <w:widowControl/>
        <w:suppressAutoHyphens w:val="0"/>
        <w:rPr>
          <w:rFonts w:eastAsia="Times New Roman" w:cs="Times New Roman"/>
          <w:kern w:val="0"/>
          <w:lang w:val="sr-Cyrl-RS" w:eastAsia="en-US" w:bidi="ar-SA"/>
        </w:rPr>
      </w:pPr>
    </w:p>
    <w:p w14:paraId="62D8F734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На јавном конкурсу могу учествовати привредни субјекти који врше испоруку и радове на уградњи материјала, опреме и уређаја</w:t>
      </w:r>
      <w:r w:rsidRPr="005C7451" w:rsidDel="003207DF">
        <w:rPr>
          <w:rFonts w:eastAsia="Times New Roman" w:cs="Times New Roman"/>
          <w:kern w:val="0"/>
          <w:lang w:val="sr-Cyrl-RS" w:eastAsia="en-US" w:bidi="ar-SA"/>
        </w:rPr>
        <w:t xml:space="preserve"> </w:t>
      </w: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 и испуњавају нарочито следеће услове:</w:t>
      </w:r>
    </w:p>
    <w:p w14:paraId="38907C21" w14:textId="77777777" w:rsidR="00960022" w:rsidRPr="005C7451" w:rsidRDefault="00960022" w:rsidP="00960022">
      <w:pPr>
        <w:widowControl/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да су уписани у регистар АПР-а, а регистровани су као привредна друштва и предузетници најмање  две године од дана подношења пријаве,</w:t>
      </w:r>
    </w:p>
    <w:p w14:paraId="19F6C998" w14:textId="77777777" w:rsidR="00960022" w:rsidRPr="005C7451" w:rsidRDefault="00960022" w:rsidP="00960022">
      <w:pPr>
        <w:widowControl/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да над њима није покренут стечајни поступак или поступак ликвидације,</w:t>
      </w:r>
    </w:p>
    <w:p w14:paraId="2BA08A43" w14:textId="77777777" w:rsidR="00960022" w:rsidRPr="005C7451" w:rsidRDefault="00960022" w:rsidP="00960022">
      <w:pPr>
        <w:widowControl/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да имају атесте за материјале и производе и</w:t>
      </w:r>
    </w:p>
    <w:p w14:paraId="48E4EF1A" w14:textId="77777777" w:rsidR="00960022" w:rsidRPr="005C7451" w:rsidRDefault="00960022" w:rsidP="00960022">
      <w:pPr>
        <w:widowControl/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друге услове у складу са јавним позивом.</w:t>
      </w:r>
    </w:p>
    <w:p w14:paraId="11B58C38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</w:p>
    <w:p w14:paraId="7CD0F6AA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Садржај јавног позива за директне кориснике (привредне субјекте)</w:t>
      </w:r>
    </w:p>
    <w:p w14:paraId="7793CC0B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bookmarkStart w:id="4" w:name="_Hlk68990714"/>
    </w:p>
    <w:p w14:paraId="7C07BE99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Члан 14.</w:t>
      </w:r>
    </w:p>
    <w:p w14:paraId="5027F67B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</w:p>
    <w:bookmarkEnd w:id="4"/>
    <w:p w14:paraId="2827B31D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Јавни позив из члана 12. овог Правилника нарочито садржи:</w:t>
      </w:r>
    </w:p>
    <w:p w14:paraId="160F1EA1" w14:textId="77777777" w:rsidR="00960022" w:rsidRPr="005C7451" w:rsidRDefault="00960022" w:rsidP="00960022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 xml:space="preserve">правни основ за расписивање јавног позива, </w:t>
      </w:r>
    </w:p>
    <w:p w14:paraId="5D16B7B7" w14:textId="77777777" w:rsidR="00960022" w:rsidRPr="005C7451" w:rsidRDefault="00960022" w:rsidP="00960022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 xml:space="preserve">предмет и критеријуме енергетске ефикасности, </w:t>
      </w:r>
    </w:p>
    <w:p w14:paraId="4B92CE48" w14:textId="77777777" w:rsidR="00960022" w:rsidRPr="005C7451" w:rsidRDefault="00960022" w:rsidP="00960022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 xml:space="preserve">услове за учешће на конкурсу, </w:t>
      </w:r>
    </w:p>
    <w:p w14:paraId="5A008216" w14:textId="77777777" w:rsidR="00960022" w:rsidRPr="005C7451" w:rsidRDefault="00960022" w:rsidP="00960022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документацију коју подносилац мора поднети уз пријавни образац,</w:t>
      </w:r>
    </w:p>
    <w:p w14:paraId="608B6F57" w14:textId="77777777" w:rsidR="00960022" w:rsidRPr="005C7451" w:rsidRDefault="00960022" w:rsidP="00960022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испуњеност услова из јавног позива</w:t>
      </w:r>
      <w:r w:rsidRPr="005C7451">
        <w:rPr>
          <w:rFonts w:eastAsia="Calibri" w:cs="Times New Roman"/>
          <w:kern w:val="0"/>
          <w:lang w:val="sr-Cyrl-RS" w:eastAsia="en-US" w:bidi="ar-SA"/>
        </w:rPr>
        <w:t xml:space="preserve">, </w:t>
      </w:r>
    </w:p>
    <w:p w14:paraId="603B4547" w14:textId="77777777" w:rsidR="00960022" w:rsidRPr="005C7451" w:rsidRDefault="00960022" w:rsidP="00960022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 xml:space="preserve">начин и рок подношења пријаве, </w:t>
      </w:r>
    </w:p>
    <w:p w14:paraId="5CDDAB7A" w14:textId="77777777" w:rsidR="00960022" w:rsidRPr="005C7451" w:rsidRDefault="00960022" w:rsidP="00960022">
      <w:pPr>
        <w:widowControl/>
        <w:numPr>
          <w:ilvl w:val="0"/>
          <w:numId w:val="4"/>
        </w:numPr>
        <w:suppressAutoHyphens w:val="0"/>
        <w:spacing w:after="160" w:line="259" w:lineRule="auto"/>
        <w:ind w:left="1077" w:hanging="357"/>
        <w:contextualSpacing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начин објављивања одлуке о учешћу привредних субјеката у суфинансирању мера енергетске санације по јавном позиву.</w:t>
      </w:r>
    </w:p>
    <w:p w14:paraId="3F085CBC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bookmarkStart w:id="5" w:name="_Hlk66970349"/>
    </w:p>
    <w:p w14:paraId="3EDA63FA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</w:p>
    <w:p w14:paraId="5B3A32D4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Пријава на јавни позив за директне кориснике (привредне субјекте)</w:t>
      </w:r>
    </w:p>
    <w:p w14:paraId="62BCD404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</w:p>
    <w:p w14:paraId="011E97F7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Члан 15.</w:t>
      </w:r>
    </w:p>
    <w:p w14:paraId="0DB89189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</w:p>
    <w:p w14:paraId="7CB3EE16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Пријава коју на јавни позив подноси привредни субјект садржи нарочито:</w:t>
      </w:r>
    </w:p>
    <w:p w14:paraId="1DC1CBFA" w14:textId="77777777" w:rsidR="00960022" w:rsidRPr="005C7451" w:rsidRDefault="00960022" w:rsidP="00960022">
      <w:pPr>
        <w:widowControl/>
        <w:numPr>
          <w:ilvl w:val="0"/>
          <w:numId w:val="6"/>
        </w:numPr>
        <w:suppressAutoHyphens w:val="0"/>
        <w:spacing w:after="160" w:line="259" w:lineRule="auto"/>
        <w:ind w:left="1077" w:hanging="357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опште податке о привредном субјекту;</w:t>
      </w:r>
    </w:p>
    <w:p w14:paraId="2EBAE8FF" w14:textId="77777777" w:rsidR="00960022" w:rsidRPr="005C7451" w:rsidRDefault="00960022" w:rsidP="00960022">
      <w:pPr>
        <w:widowControl/>
        <w:numPr>
          <w:ilvl w:val="0"/>
          <w:numId w:val="6"/>
        </w:numPr>
        <w:suppressAutoHyphens w:val="0"/>
        <w:spacing w:after="160" w:line="259" w:lineRule="auto"/>
        <w:ind w:left="1077" w:hanging="357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ценовни преглед роба и услуга;</w:t>
      </w:r>
    </w:p>
    <w:p w14:paraId="53895ACC" w14:textId="77777777" w:rsidR="00960022" w:rsidRPr="005C7451" w:rsidRDefault="00960022" w:rsidP="00960022">
      <w:pPr>
        <w:widowControl/>
        <w:numPr>
          <w:ilvl w:val="0"/>
          <w:numId w:val="6"/>
        </w:numPr>
        <w:suppressAutoHyphens w:val="0"/>
        <w:spacing w:after="160" w:line="259" w:lineRule="auto"/>
        <w:ind w:left="1077" w:hanging="357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color w:val="000000"/>
          <w:kern w:val="0"/>
          <w:lang w:val="sr-Cyrl-RS" w:eastAsia="en-US" w:bidi="ar-SA"/>
        </w:rPr>
        <w:t>другу документацију у складу са јавним позивом.</w:t>
      </w:r>
    </w:p>
    <w:p w14:paraId="576D2DFB" w14:textId="77777777" w:rsidR="00960022" w:rsidRPr="005C7451" w:rsidRDefault="00960022" w:rsidP="00960022">
      <w:pPr>
        <w:widowControl/>
        <w:suppressAutoHyphens w:val="0"/>
        <w:spacing w:line="259" w:lineRule="auto"/>
        <w:jc w:val="both"/>
        <w:rPr>
          <w:rFonts w:eastAsia="Times New Roman" w:cs="Times New Roman"/>
          <w:kern w:val="0"/>
          <w:lang w:val="sr-Cyrl-RS" w:eastAsia="en-US" w:bidi="ar-SA"/>
        </w:rPr>
      </w:pPr>
    </w:p>
    <w:p w14:paraId="1289E947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lastRenderedPageBreak/>
        <w:t>Утврђивање испуњености услова за доделу средстава</w:t>
      </w:r>
    </w:p>
    <w:p w14:paraId="4FC6FC45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sr-Cyrl-RS" w:eastAsia="en-US" w:bidi="ar-SA"/>
        </w:rPr>
      </w:pPr>
    </w:p>
    <w:p w14:paraId="1FC8B4BE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Члан 16.</w:t>
      </w:r>
    </w:p>
    <w:p w14:paraId="71CA900C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</w:p>
    <w:p w14:paraId="030510F4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Cs/>
          <w:kern w:val="0"/>
          <w:lang w:val="sr-Cyrl-RS" w:eastAsia="en-US" w:bidi="ar-SA"/>
        </w:rPr>
      </w:pPr>
      <w:bookmarkStart w:id="6" w:name="_Hlk68985879"/>
      <w:r w:rsidRPr="005C7451">
        <w:rPr>
          <w:rFonts w:eastAsia="Calibri" w:cs="Times New Roman"/>
          <w:bCs/>
          <w:kern w:val="0"/>
          <w:lang w:val="sr-Cyrl-RS" w:eastAsia="en-US" w:bidi="ar-SA"/>
        </w:rPr>
        <w:t>Комисија утврђује испуњеност услова за избор привредног субјекта за спровођење мера енергетске санације на основу прегледа поднете документације из члана 15.</w:t>
      </w:r>
    </w:p>
    <w:bookmarkEnd w:id="6"/>
    <w:p w14:paraId="74680607" w14:textId="77777777" w:rsidR="00960022" w:rsidRPr="005C7451" w:rsidRDefault="00960022" w:rsidP="00960022">
      <w:pPr>
        <w:widowControl/>
        <w:suppressAutoHyphens w:val="0"/>
        <w:rPr>
          <w:rFonts w:eastAsia="Times New Roman" w:cs="Times New Roman"/>
          <w:b/>
          <w:kern w:val="0"/>
          <w:lang w:val="sr-Cyrl-RS" w:eastAsia="en-US" w:bidi="ar-SA"/>
        </w:rPr>
      </w:pPr>
    </w:p>
    <w:p w14:paraId="55BC2CE3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Утврђивање листе  привредних субјеката</w:t>
      </w:r>
    </w:p>
    <w:p w14:paraId="2F12D210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sr-Cyrl-RS" w:eastAsia="en-US" w:bidi="ar-SA"/>
        </w:rPr>
      </w:pPr>
    </w:p>
    <w:p w14:paraId="0011823D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Члан 17.</w:t>
      </w:r>
    </w:p>
    <w:p w14:paraId="3ABE0A25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</w:p>
    <w:p w14:paraId="2797F8D3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Комисија решењем утврђује испуњеност услова и обавештава привредног субјекта.</w:t>
      </w:r>
    </w:p>
    <w:p w14:paraId="0C316D6E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На решење из става 1. овог члана којим је утврђено да нису испуњени услови за избор привредног субјекта за спровођење мера енергетске санације, привредни субјекат има право приговора Комисији у року од осам дана од дана доношења решења.</w:t>
      </w:r>
    </w:p>
    <w:p w14:paraId="5F3FBFF8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Комисија је дужна да одлучи по приговорима из става 2. овог члана у року од 15 дана од дана пријема приговора.</w:t>
      </w:r>
    </w:p>
    <w:p w14:paraId="2BB470FA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У случају одбијања приговора из става 2. овог члана привредни субјекат има право да поднесе приговор Општинском већу Општине Лајковац у року од 8 дана од дана пријема одлуке по приговору из става 2. овог члана и о томе обавести Јединицу за имплементацију Пројекта „Чиста енергија и енергетска ефикасност за грађане у Србији“ образовану од стране Министарства рударства и енергетике (у даљем тексту ЈИП). </w:t>
      </w:r>
    </w:p>
    <w:p w14:paraId="445EDF2B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Општинско веће је дужно да одлучи по приговорима из става 4. овог члана у року од 15 дана од дана пријема приговора. </w:t>
      </w:r>
    </w:p>
    <w:p w14:paraId="06A43EE1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Одлука Општинског већа је коначна. </w:t>
      </w:r>
    </w:p>
    <w:p w14:paraId="660CF170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Комисија формира листу директних корисника који су на основу решења из става 1. испунили услове из Јавног конкурса и објављује је без одлагања (или у року од једног дана)  на интернет страници Општине Лајковац.</w:t>
      </w:r>
    </w:p>
    <w:p w14:paraId="19973C44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Измена и допуна листе из става 7. овог члана се врши по потреби на сваких 15 дана.</w:t>
      </w:r>
    </w:p>
    <w:p w14:paraId="59EFC9BA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Листа из става 7. овог члана ће важити до завршетка пројекта „Чиста енергија и енергетска ефикасност за грађане у Србији“, о чему ће Комисија благовремено обавестити директне кориснике.</w:t>
      </w:r>
    </w:p>
    <w:p w14:paraId="5F1ADA48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Домаћинства која остваре право на суфинансирање могу набавити добра и услуге искључиво од директних корисника наведених у листи из става 7. овог члана.</w:t>
      </w:r>
    </w:p>
    <w:p w14:paraId="2434E3B6" w14:textId="77777777" w:rsidR="00960022" w:rsidRPr="005C7451" w:rsidRDefault="00960022" w:rsidP="00960022">
      <w:pPr>
        <w:widowControl/>
        <w:suppressAutoHyphens w:val="0"/>
        <w:ind w:firstLine="720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 </w:t>
      </w:r>
      <w:bookmarkEnd w:id="5"/>
    </w:p>
    <w:p w14:paraId="1C1071A5" w14:textId="77777777" w:rsidR="00960022" w:rsidRPr="005C7451" w:rsidRDefault="00960022" w:rsidP="00960022">
      <w:pPr>
        <w:widowControl/>
        <w:suppressAutoHyphens w:val="0"/>
        <w:spacing w:after="160" w:line="259" w:lineRule="auto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Јавни позив за доделу бесповратних средстава крајњим корисницима (домаћинствима)</w:t>
      </w:r>
    </w:p>
    <w:p w14:paraId="3DE48715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sr-Cyrl-RS" w:eastAsia="en-US" w:bidi="ar-SA"/>
        </w:rPr>
      </w:pPr>
    </w:p>
    <w:p w14:paraId="031EF6B1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Члан 18.</w:t>
      </w:r>
    </w:p>
    <w:p w14:paraId="55EA9168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Cs/>
          <w:color w:val="FF0000"/>
          <w:kern w:val="0"/>
          <w:lang w:val="sr-Cyrl-RS" w:eastAsia="en-US" w:bidi="ar-SA"/>
        </w:rPr>
      </w:pPr>
    </w:p>
    <w:p w14:paraId="22D929F6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 xml:space="preserve">Одлуку о расписивању јавног позива за доделу бесповратних средстава домаћинствима </w:t>
      </w:r>
      <w:r w:rsidRPr="005C7451">
        <w:rPr>
          <w:rFonts w:eastAsia="Times New Roman" w:cs="Times New Roman"/>
          <w:b/>
          <w:kern w:val="0"/>
          <w:lang w:val="sr-Cyrl-RS" w:eastAsia="en-US" w:bidi="ar-SA"/>
        </w:rPr>
        <w:t>з</w:t>
      </w:r>
      <w:r w:rsidRPr="005C7451">
        <w:rPr>
          <w:rFonts w:eastAsia="Times New Roman" w:cs="Times New Roman"/>
          <w:kern w:val="0"/>
          <w:lang w:val="sr-Cyrl-RS" w:eastAsia="en-US" w:bidi="ar-SA"/>
        </w:rPr>
        <w:t>а енергетску санацију породичних кућа и станова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 xml:space="preserve"> доноси Општинско веће Општине Лајковац.</w:t>
      </w:r>
    </w:p>
    <w:p w14:paraId="002B916C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 xml:space="preserve">Јавни позив за </w:t>
      </w:r>
      <w:r w:rsidRPr="005C7451">
        <w:rPr>
          <w:rFonts w:eastAsia="Times New Roman" w:cs="Times New Roman"/>
          <w:kern w:val="0"/>
          <w:lang w:val="sr-Cyrl-RS" w:eastAsia="en-US" w:bidi="ar-SA"/>
        </w:rPr>
        <w:t>доделу бесповратних домаћинствима</w:t>
      </w:r>
      <w:r w:rsidRPr="005C7451">
        <w:rPr>
          <w:rFonts w:eastAsia="Times New Roman" w:cs="Times New Roman"/>
          <w:color w:val="FF0000"/>
          <w:kern w:val="0"/>
          <w:lang w:val="sr-Cyrl-RS" w:eastAsia="en-US" w:bidi="ar-SA"/>
        </w:rPr>
        <w:t xml:space="preserve"> 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 xml:space="preserve">спроводи Комисија. </w:t>
      </w:r>
    </w:p>
    <w:p w14:paraId="2276818D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Домаћинства – учесници конкурса подносе пријаву Комисији. Пријава подразумева подношење конкурсне документације у року који је утврђен јавним позивом.</w:t>
      </w:r>
    </w:p>
    <w:p w14:paraId="3754C33C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 xml:space="preserve">Јавни позив из става 1. овог члана се обавезно објављује на огласној табли Општинске управе и званичној интернет страници Општине Лајковац, а најава јавног позива и у свим локалним медијима. </w:t>
      </w:r>
    </w:p>
    <w:p w14:paraId="49D2A1D3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>Конкурсна документација нарочито садржи:</w:t>
      </w:r>
    </w:p>
    <w:p w14:paraId="3096EB01" w14:textId="77777777" w:rsidR="00960022" w:rsidRPr="005C7451" w:rsidRDefault="00960022" w:rsidP="00960022">
      <w:pPr>
        <w:widowControl/>
        <w:numPr>
          <w:ilvl w:val="0"/>
          <w:numId w:val="8"/>
        </w:numPr>
        <w:suppressAutoHyphens w:val="0"/>
        <w:spacing w:after="160" w:line="259" w:lineRule="auto"/>
        <w:ind w:left="1077" w:hanging="357"/>
        <w:contextualSpacing/>
        <w:jc w:val="both"/>
        <w:rPr>
          <w:rFonts w:eastAsia="Calibri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>јавни позив</w:t>
      </w:r>
    </w:p>
    <w:p w14:paraId="28C2468D" w14:textId="77777777" w:rsidR="00960022" w:rsidRPr="005C7451" w:rsidRDefault="00960022" w:rsidP="00960022">
      <w:pPr>
        <w:widowControl/>
        <w:numPr>
          <w:ilvl w:val="0"/>
          <w:numId w:val="8"/>
        </w:numPr>
        <w:suppressAutoHyphens w:val="0"/>
        <w:spacing w:after="160" w:line="259" w:lineRule="auto"/>
        <w:ind w:left="1077" w:hanging="357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bookmarkStart w:id="7" w:name="_Hlk66978480"/>
      <w:r w:rsidRPr="005C7451">
        <w:rPr>
          <w:rFonts w:eastAsia="Calibri" w:cs="Times New Roman"/>
          <w:kern w:val="0"/>
          <w:lang w:val="sr-Cyrl-RS" w:eastAsia="en-US" w:bidi="ar-SA"/>
        </w:rPr>
        <w:lastRenderedPageBreak/>
        <w:t>пријавни образац са листом потребних докумената.</w:t>
      </w:r>
      <w:bookmarkEnd w:id="7"/>
      <w:r w:rsidRPr="005C7451">
        <w:rPr>
          <w:rFonts w:eastAsia="Calibri" w:cs="Times New Roman"/>
          <w:b/>
          <w:bCs/>
          <w:kern w:val="0"/>
          <w:lang w:val="sr-Cyrl-RS" w:eastAsia="en-US" w:bidi="ar-SA"/>
        </w:rPr>
        <w:t xml:space="preserve">  </w:t>
      </w:r>
    </w:p>
    <w:p w14:paraId="40196A1C" w14:textId="77777777" w:rsidR="00960022" w:rsidRPr="005C7451" w:rsidRDefault="00960022" w:rsidP="00960022">
      <w:pPr>
        <w:widowControl/>
        <w:suppressAutoHyphens w:val="0"/>
        <w:spacing w:line="259" w:lineRule="auto"/>
        <w:contextualSpacing/>
        <w:jc w:val="both"/>
        <w:rPr>
          <w:rFonts w:eastAsia="Calibri" w:cs="Times New Roman"/>
          <w:bCs/>
          <w:kern w:val="0"/>
          <w:lang w:val="sr-Cyrl-RS" w:eastAsia="en-US" w:bidi="ar-SA"/>
        </w:rPr>
      </w:pPr>
    </w:p>
    <w:p w14:paraId="2A089AAD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lang w:val="sr-Cyrl-RS" w:eastAsia="en-US" w:bidi="ar-SA"/>
        </w:rPr>
        <w:t>Члан 19.</w:t>
      </w:r>
    </w:p>
    <w:p w14:paraId="2722A4E8" w14:textId="77777777" w:rsidR="00960022" w:rsidRPr="005C7451" w:rsidRDefault="00960022" w:rsidP="00960022">
      <w:pPr>
        <w:widowControl/>
        <w:suppressAutoHyphens w:val="0"/>
        <w:spacing w:line="259" w:lineRule="auto"/>
        <w:jc w:val="both"/>
        <w:rPr>
          <w:rFonts w:eastAsia="Calibri" w:cs="Times New Roman"/>
          <w:b/>
          <w:kern w:val="0"/>
          <w:lang w:val="sr-Cyrl-RS" w:eastAsia="en-US" w:bidi="ar-SA"/>
        </w:rPr>
      </w:pPr>
    </w:p>
    <w:p w14:paraId="771D2BC0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color w:val="C00000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 xml:space="preserve">  Право учешћа на конкурсу имају домаћинства која станују у породичним кућама и становима, а која испуњавају услове у складу са јавним позивом.</w:t>
      </w:r>
      <w:r w:rsidRPr="005C7451">
        <w:rPr>
          <w:rFonts w:eastAsia="Calibri" w:cs="Times New Roman"/>
          <w:color w:val="FF0000"/>
          <w:kern w:val="0"/>
          <w:lang w:val="sr-Cyrl-RS" w:eastAsia="en-US" w:bidi="ar-SA"/>
        </w:rPr>
        <w:t xml:space="preserve"> </w:t>
      </w:r>
    </w:p>
    <w:p w14:paraId="35244BED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Calibri" w:cs="Times New Roman"/>
          <w:color w:val="C00000"/>
          <w:kern w:val="0"/>
          <w:lang w:val="sr-Cyrl-RS" w:eastAsia="en-US" w:bidi="ar-SA"/>
        </w:rPr>
      </w:pPr>
    </w:p>
    <w:p w14:paraId="4C81A195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Садржај Јавног позива за крајње кориснике</w:t>
      </w:r>
    </w:p>
    <w:p w14:paraId="2420ACD8" w14:textId="77777777" w:rsidR="00960022" w:rsidRPr="005C7451" w:rsidRDefault="00960022" w:rsidP="00960022">
      <w:pPr>
        <w:widowControl/>
        <w:suppressAutoHyphens w:val="0"/>
        <w:rPr>
          <w:rFonts w:eastAsia="Times New Roman" w:cs="Times New Roman"/>
          <w:bCs/>
          <w:kern w:val="0"/>
          <w:lang w:val="sr-Cyrl-RS" w:eastAsia="en-US" w:bidi="ar-SA"/>
        </w:rPr>
      </w:pPr>
    </w:p>
    <w:p w14:paraId="14939A89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Члан 20.</w:t>
      </w:r>
    </w:p>
    <w:p w14:paraId="7D9C38DB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</w:p>
    <w:p w14:paraId="6D3E2783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Јавни позив из члана 18. овог Правилника нарочито садржи:</w:t>
      </w:r>
    </w:p>
    <w:p w14:paraId="047EB378" w14:textId="77777777" w:rsidR="00960022" w:rsidRPr="005C7451" w:rsidRDefault="00960022" w:rsidP="00960022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 xml:space="preserve">правни основ за расписивање јавног позива, </w:t>
      </w:r>
    </w:p>
    <w:p w14:paraId="0BB7C535" w14:textId="77777777" w:rsidR="00960022" w:rsidRPr="005C7451" w:rsidRDefault="00960022" w:rsidP="00960022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 xml:space="preserve">предмет суфинансирања, </w:t>
      </w:r>
    </w:p>
    <w:p w14:paraId="24154817" w14:textId="77777777" w:rsidR="00960022" w:rsidRPr="005C7451" w:rsidRDefault="00960022" w:rsidP="00960022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корисници услуга и радова</w:t>
      </w:r>
    </w:p>
    <w:p w14:paraId="5F7B58EB" w14:textId="77777777" w:rsidR="00960022" w:rsidRPr="005C7451" w:rsidRDefault="00960022" w:rsidP="00960022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 xml:space="preserve">висина бесповратних средстава, </w:t>
      </w:r>
    </w:p>
    <w:p w14:paraId="1A0F22EA" w14:textId="77777777" w:rsidR="00960022" w:rsidRPr="005C7451" w:rsidRDefault="00960022" w:rsidP="00960022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 xml:space="preserve">услове за учешће на конкурсу, </w:t>
      </w:r>
    </w:p>
    <w:p w14:paraId="51BB21EE" w14:textId="77777777" w:rsidR="00960022" w:rsidRPr="005C7451" w:rsidRDefault="00960022" w:rsidP="00960022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документацију коју подносилац мора поднети уз пријавни образац,</w:t>
      </w:r>
    </w:p>
    <w:p w14:paraId="131186C6" w14:textId="77777777" w:rsidR="00960022" w:rsidRPr="005C7451" w:rsidRDefault="00960022" w:rsidP="00960022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 xml:space="preserve">начин и рок подношења пријаве, </w:t>
      </w:r>
    </w:p>
    <w:p w14:paraId="226C0F35" w14:textId="77777777" w:rsidR="00960022" w:rsidRPr="005C7451" w:rsidRDefault="00960022" w:rsidP="00960022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поступак одобравања средстава,</w:t>
      </w:r>
    </w:p>
    <w:p w14:paraId="26901D5A" w14:textId="77777777" w:rsidR="00960022" w:rsidRPr="005C7451" w:rsidRDefault="00960022" w:rsidP="00960022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начин објављивања одлуке о остваривању права на бесповратна средства грађанима и стамбеним заједницама за спровођење мера енергетске санације</w:t>
      </w:r>
      <w:r w:rsidRPr="005C7451" w:rsidDel="00D965E9">
        <w:rPr>
          <w:rFonts w:eastAsia="Calibri" w:cs="Times New Roman"/>
          <w:kern w:val="0"/>
          <w:lang w:val="sr-Cyrl-RS" w:eastAsia="en-US" w:bidi="ar-SA"/>
        </w:rPr>
        <w:t xml:space="preserve"> </w:t>
      </w:r>
      <w:r w:rsidRPr="005C7451">
        <w:rPr>
          <w:rFonts w:eastAsia="Calibri" w:cs="Times New Roman"/>
          <w:kern w:val="0"/>
          <w:lang w:val="sr-Cyrl-RS" w:eastAsia="en-US" w:bidi="ar-SA"/>
        </w:rPr>
        <w:t>по јавном позиву.</w:t>
      </w:r>
    </w:p>
    <w:p w14:paraId="01C2C8E9" w14:textId="77777777" w:rsidR="00960022" w:rsidRPr="005C7451" w:rsidRDefault="00960022" w:rsidP="00960022">
      <w:pPr>
        <w:widowControl/>
        <w:suppressAutoHyphens w:val="0"/>
        <w:spacing w:line="259" w:lineRule="auto"/>
        <w:jc w:val="both"/>
        <w:rPr>
          <w:rFonts w:eastAsia="Calibri" w:cs="Times New Roman"/>
          <w:b/>
          <w:kern w:val="0"/>
          <w:lang w:val="sr-Cyrl-RS" w:eastAsia="en-US" w:bidi="ar-SA"/>
        </w:rPr>
      </w:pPr>
    </w:p>
    <w:p w14:paraId="28A24380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 xml:space="preserve">Пријава на јавни позив за крајње кориснике </w:t>
      </w:r>
    </w:p>
    <w:p w14:paraId="74044976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</w:p>
    <w:p w14:paraId="63831B0B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bookmarkStart w:id="8" w:name="_Hlk66981395"/>
      <w:r w:rsidRPr="005C7451">
        <w:rPr>
          <w:rFonts w:eastAsia="Times New Roman" w:cs="Times New Roman"/>
          <w:b/>
          <w:kern w:val="0"/>
          <w:lang w:val="sr-Cyrl-RS" w:eastAsia="en-US" w:bidi="ar-SA"/>
        </w:rPr>
        <w:t>Члан 21.</w:t>
      </w:r>
    </w:p>
    <w:bookmarkEnd w:id="8"/>
    <w:p w14:paraId="37B1537B" w14:textId="77777777" w:rsidR="00960022" w:rsidRPr="005C7451" w:rsidRDefault="00960022" w:rsidP="00960022">
      <w:pPr>
        <w:widowControl/>
        <w:suppressAutoHyphens w:val="0"/>
        <w:ind w:firstLine="720"/>
        <w:jc w:val="both"/>
        <w:rPr>
          <w:rFonts w:eastAsia="Times New Roman" w:cs="Times New Roman"/>
          <w:kern w:val="0"/>
          <w:lang w:val="sr-Cyrl-RS" w:eastAsia="en-US" w:bidi="ar-SA"/>
        </w:rPr>
      </w:pPr>
    </w:p>
    <w:p w14:paraId="28DC7166" w14:textId="77777777" w:rsidR="00960022" w:rsidRPr="005C7451" w:rsidRDefault="00960022" w:rsidP="00960022">
      <w:pPr>
        <w:widowControl/>
        <w:suppressAutoHyphens w:val="0"/>
        <w:autoSpaceDE w:val="0"/>
        <w:autoSpaceDN w:val="0"/>
        <w:adjustRightInd w:val="0"/>
        <w:spacing w:line="259" w:lineRule="auto"/>
        <w:ind w:firstLine="708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Пријава коју на јавни позив подноси домаћинство садржи нарочито: </w:t>
      </w:r>
    </w:p>
    <w:p w14:paraId="2BF7161F" w14:textId="77777777" w:rsidR="00960022" w:rsidRPr="005C7451" w:rsidRDefault="00960022" w:rsidP="00960022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 w:cs="Times New Roman"/>
          <w:color w:val="000000"/>
          <w:kern w:val="0"/>
          <w:lang w:val="sr-Cyrl-RS" w:eastAsia="en-US" w:bidi="ar-SA"/>
        </w:rPr>
      </w:pPr>
      <w:r w:rsidRPr="005C7451">
        <w:rPr>
          <w:rFonts w:eastAsia="Calibri" w:cs="Times New Roman"/>
          <w:color w:val="000000"/>
          <w:kern w:val="0"/>
          <w:lang w:val="sr-Cyrl-RS" w:eastAsia="en-US" w:bidi="ar-SA"/>
        </w:rPr>
        <w:t>Пријавни образац за суфинасирање мера енергетске ефикасности са попуњеним подацима о мери/пакету мера за коју се конкурише и о стању грађевинских(фасадних) елемената и грејног система објекта;</w:t>
      </w:r>
    </w:p>
    <w:p w14:paraId="4118625A" w14:textId="77777777" w:rsidR="00960022" w:rsidRPr="005C7451" w:rsidRDefault="00960022" w:rsidP="00960022">
      <w:pPr>
        <w:widowControl/>
        <w:numPr>
          <w:ilvl w:val="0"/>
          <w:numId w:val="9"/>
        </w:numPr>
        <w:suppressAutoHyphens w:val="0"/>
        <w:spacing w:after="160" w:line="259" w:lineRule="auto"/>
        <w:contextualSpacing/>
        <w:rPr>
          <w:rFonts w:eastAsia="Calibri" w:cs="Times New Roman"/>
          <w:color w:val="000000"/>
          <w:kern w:val="0"/>
          <w:lang w:val="sr-Cyrl-RS" w:eastAsia="en-US" w:bidi="ar-SA"/>
        </w:rPr>
      </w:pPr>
      <w:r w:rsidRPr="005C7451">
        <w:rPr>
          <w:rFonts w:eastAsia="Calibri" w:cs="Times New Roman"/>
          <w:color w:val="000000"/>
          <w:kern w:val="0"/>
          <w:lang w:val="sr-Cyrl-RS" w:eastAsia="en-US" w:bidi="ar-SA"/>
        </w:rPr>
        <w:t>фотокопију личне карте или очитану личну карту подносиоца пријаве</w:t>
      </w:r>
    </w:p>
    <w:p w14:paraId="5F81EE49" w14:textId="77777777" w:rsidR="00960022" w:rsidRPr="005C7451" w:rsidRDefault="00960022" w:rsidP="00960022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jc w:val="both"/>
        <w:rPr>
          <w:rFonts w:eastAsia="Calibri" w:cs="Times New Roman"/>
          <w:color w:val="000000"/>
          <w:kern w:val="0"/>
          <w:lang w:val="sr-Cyrl-RS" w:eastAsia="en-US" w:bidi="ar-SA"/>
        </w:rPr>
      </w:pPr>
      <w:r w:rsidRPr="005C7451">
        <w:rPr>
          <w:rFonts w:eastAsia="Calibri" w:cs="Times New Roman"/>
          <w:color w:val="000000"/>
          <w:kern w:val="0"/>
          <w:lang w:val="sr-Cyrl-RS" w:eastAsia="en-US" w:bidi="ar-SA"/>
        </w:rPr>
        <w:t>предмер и предрачун/</w:t>
      </w:r>
      <w:r w:rsidRPr="005C7451">
        <w:rPr>
          <w:rFonts w:eastAsia="Times New Roman" w:cs="Times New Roman"/>
          <w:kern w:val="0"/>
          <w:lang w:val="sr-Cyrl-RS" w:eastAsia="sr-Cyrl-RS" w:bidi="ar-SA"/>
        </w:rPr>
        <w:t xml:space="preserve"> профактура</w:t>
      </w:r>
      <w:r w:rsidRPr="005C7451">
        <w:rPr>
          <w:rFonts w:eastAsia="Calibri" w:cs="Times New Roman"/>
          <w:color w:val="000000"/>
          <w:kern w:val="0"/>
          <w:lang w:val="sr-Cyrl-RS" w:eastAsia="en-US" w:bidi="ar-SA"/>
        </w:rPr>
        <w:t xml:space="preserve"> за опрему са уградњом;</w:t>
      </w:r>
    </w:p>
    <w:p w14:paraId="169F4D53" w14:textId="77777777" w:rsidR="00960022" w:rsidRPr="005C7451" w:rsidRDefault="00960022" w:rsidP="00960022">
      <w:pPr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160" w:line="259" w:lineRule="auto"/>
        <w:ind w:left="1077" w:hanging="357"/>
        <w:contextualSpacing/>
        <w:jc w:val="both"/>
        <w:rPr>
          <w:rFonts w:eastAsia="Calibri" w:cs="Times New Roman"/>
          <w:color w:val="000000"/>
          <w:kern w:val="0"/>
          <w:lang w:val="sr-Cyrl-RS" w:eastAsia="en-US" w:bidi="ar-SA"/>
        </w:rPr>
      </w:pPr>
      <w:r w:rsidRPr="005C7451">
        <w:rPr>
          <w:rFonts w:eastAsia="Calibri" w:cs="Times New Roman"/>
          <w:color w:val="000000"/>
          <w:kern w:val="0"/>
          <w:lang w:val="sr-Cyrl-RS" w:eastAsia="en-US" w:bidi="ar-SA"/>
        </w:rPr>
        <w:t xml:space="preserve">друга документација у складу са јавним позивом. </w:t>
      </w:r>
    </w:p>
    <w:p w14:paraId="786624B8" w14:textId="77777777" w:rsidR="00960022" w:rsidRPr="005C7451" w:rsidRDefault="00960022" w:rsidP="00960022">
      <w:pPr>
        <w:widowControl/>
        <w:suppressAutoHyphens w:val="0"/>
        <w:rPr>
          <w:rFonts w:eastAsia="Times New Roman" w:cs="Times New Roman"/>
          <w:b/>
          <w:kern w:val="0"/>
          <w:lang w:val="sr-Cyrl-RS" w:eastAsia="en-US" w:bidi="ar-SA"/>
        </w:rPr>
      </w:pPr>
      <w:bookmarkStart w:id="9" w:name="_Hlk66994674"/>
    </w:p>
    <w:p w14:paraId="019B9032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Члан 22.</w:t>
      </w:r>
    </w:p>
    <w:bookmarkEnd w:id="9"/>
    <w:p w14:paraId="47F790A0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</w:p>
    <w:p w14:paraId="7F742862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Утврђивање испуњености услова за доделу средстава</w:t>
      </w:r>
    </w:p>
    <w:p w14:paraId="263E303D" w14:textId="77777777" w:rsidR="00960022" w:rsidRPr="005C7451" w:rsidRDefault="00960022" w:rsidP="00960022">
      <w:pPr>
        <w:widowControl/>
        <w:suppressAutoHyphens w:val="0"/>
        <w:autoSpaceDE w:val="0"/>
        <w:autoSpaceDN w:val="0"/>
        <w:adjustRightInd w:val="0"/>
        <w:spacing w:line="259" w:lineRule="auto"/>
        <w:ind w:firstLine="708"/>
        <w:jc w:val="both"/>
        <w:rPr>
          <w:rFonts w:eastAsia="Times New Roman" w:cs="Times New Roman"/>
          <w:kern w:val="0"/>
          <w:lang w:val="sr-Cyrl-RS" w:eastAsia="en-US" w:bidi="ar-SA"/>
        </w:rPr>
      </w:pPr>
    </w:p>
    <w:p w14:paraId="3ACD58B8" w14:textId="77777777" w:rsidR="00960022" w:rsidRPr="005C7451" w:rsidRDefault="00960022" w:rsidP="00960022">
      <w:pPr>
        <w:widowControl/>
        <w:suppressAutoHyphens w:val="0"/>
        <w:autoSpaceDE w:val="0"/>
        <w:autoSpaceDN w:val="0"/>
        <w:adjustRightInd w:val="0"/>
        <w:spacing w:line="259" w:lineRule="auto"/>
        <w:ind w:firstLine="708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Комисија утврђује испуњеност услова за доделу бесповратних средстава на основу прегледа поднете документације из члана 21. овог Правилника</w:t>
      </w:r>
      <w:r w:rsidRPr="005C7451">
        <w:rPr>
          <w:rFonts w:ascii="Calibri" w:eastAsia="Calibri" w:hAnsi="Calibri" w:cs="Arial"/>
          <w:kern w:val="0"/>
          <w:sz w:val="22"/>
          <w:szCs w:val="22"/>
          <w:lang w:val="sr-Cyrl-RS" w:eastAsia="en-US" w:bidi="ar-SA"/>
        </w:rPr>
        <w:t xml:space="preserve"> </w:t>
      </w:r>
      <w:r w:rsidRPr="005C7451">
        <w:rPr>
          <w:rFonts w:eastAsia="Times New Roman" w:cs="Times New Roman"/>
          <w:kern w:val="0"/>
          <w:lang w:val="sr-Cyrl-RS" w:eastAsia="en-US" w:bidi="ar-SA"/>
        </w:rPr>
        <w:t>и теренског обиласка ради увида у стање објекта и проверу података у пријави на јавни позив.</w:t>
      </w:r>
    </w:p>
    <w:p w14:paraId="72D16C66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 xml:space="preserve"> </w:t>
      </w:r>
    </w:p>
    <w:p w14:paraId="673871EC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Одобравање бесповратних средстава за финансирање пројеката енергетске санације</w:t>
      </w:r>
    </w:p>
    <w:p w14:paraId="7B776816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</w:p>
    <w:p w14:paraId="2EE10FC6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kern w:val="0"/>
          <w:lang w:val="sr-Cyrl-RS" w:eastAsia="en-US" w:bidi="ar-SA"/>
        </w:rPr>
        <w:t>Члан 23.</w:t>
      </w:r>
    </w:p>
    <w:p w14:paraId="0B26FB78" w14:textId="77777777" w:rsidR="00960022" w:rsidRPr="005C7451" w:rsidRDefault="00960022" w:rsidP="00960022">
      <w:pPr>
        <w:widowControl/>
        <w:suppressAutoHyphens w:val="0"/>
        <w:ind w:firstLine="240"/>
        <w:jc w:val="both"/>
        <w:rPr>
          <w:rFonts w:eastAsia="Times New Roman" w:cs="Times New Roman"/>
          <w:kern w:val="0"/>
          <w:lang w:val="sr-Cyrl-RS" w:eastAsia="en-US" w:bidi="ar-SA"/>
        </w:rPr>
      </w:pPr>
    </w:p>
    <w:p w14:paraId="7189EA94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lastRenderedPageBreak/>
        <w:t>Комисија решењем утврђује испуњеност услова за доделу средстава и обавештава подносиоца пријаве.</w:t>
      </w:r>
    </w:p>
    <w:p w14:paraId="52F9349D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На решење из става 1. овог члана којим је утврђено да нису испуњени услови за доделу бесповратних средстава, подносилац пријаве има право приговора Комисији у року од осам дана од дана доношења решења.</w:t>
      </w:r>
    </w:p>
    <w:p w14:paraId="3D6446D3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Комисија је дужна да одлучи по приговорима из става 2. овог члана у року од 15 дана од дана пријема приговора. </w:t>
      </w:r>
    </w:p>
    <w:p w14:paraId="4AFDD3AF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 </w:t>
      </w:r>
      <w:r w:rsidRPr="005C7451">
        <w:rPr>
          <w:rFonts w:ascii="Calibri" w:eastAsia="Calibri" w:hAnsi="Calibri" w:cs="Arial"/>
          <w:kern w:val="0"/>
          <w:sz w:val="22"/>
          <w:szCs w:val="22"/>
          <w:lang w:val="sr-Cyrl-RS" w:eastAsia="en-US" w:bidi="ar-SA"/>
        </w:rPr>
        <w:tab/>
      </w:r>
      <w:r w:rsidRPr="005C7451">
        <w:rPr>
          <w:rFonts w:eastAsia="Times New Roman" w:cs="Times New Roman"/>
          <w:kern w:val="0"/>
          <w:lang w:val="sr-Cyrl-RS" w:eastAsia="en-US" w:bidi="ar-SA"/>
        </w:rPr>
        <w:t>У случају одбијања приговора из става 2. овог члана подносилац пријаве има право да поднесе приговор  Општинском већу Општине Лајковац у року од 8 дана од дана пријема одлуке по приговору из става 2. овог члана и о томе обавести ЈИП.</w:t>
      </w:r>
    </w:p>
    <w:p w14:paraId="06AEC1E9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Општинско веће је дужно да одлучи по приговорима из става 4. овог члана у року од 15 дана од дана пријема приговора. </w:t>
      </w:r>
    </w:p>
    <w:p w14:paraId="7951B93E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Одлука Општинског већа је коначна.</w:t>
      </w:r>
    </w:p>
    <w:p w14:paraId="4F3C892B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u w:val="single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Листа домаћинстава којима су решењем из става 1. овог члана одобрена средства за финансирање програма биће објављена на интернет страници Општине Лајковац:</w:t>
      </w:r>
      <w:r w:rsidRPr="005C7451">
        <w:rPr>
          <w:rFonts w:ascii="Calibri" w:eastAsia="Calibri" w:hAnsi="Calibri" w:cs="Arial"/>
          <w:kern w:val="0"/>
          <w:sz w:val="22"/>
          <w:szCs w:val="22"/>
          <w:lang w:val="sr-Cyrl-RS" w:eastAsia="en-US" w:bidi="ar-SA"/>
        </w:rPr>
        <w:t xml:space="preserve"> </w:t>
      </w:r>
      <w:hyperlink r:id="rId6" w:history="1">
        <w:r w:rsidRPr="005C7451">
          <w:rPr>
            <w:rFonts w:eastAsia="Times New Roman" w:cs="Times New Roman"/>
            <w:color w:val="0563C1"/>
            <w:kern w:val="0"/>
            <w:u w:val="single"/>
            <w:lang w:val="sr-Cyrl-RS" w:eastAsia="en-US" w:bidi="ar-SA"/>
          </w:rPr>
          <w:t>http://www.lajkovac.org.rs/</w:t>
        </w:r>
      </w:hyperlink>
      <w:r w:rsidRPr="005C7451">
        <w:rPr>
          <w:rFonts w:eastAsia="Times New Roman" w:cs="Times New Roman"/>
          <w:kern w:val="0"/>
          <w:u w:val="single"/>
          <w:lang w:val="sr-Cyrl-RS" w:eastAsia="en-US" w:bidi="ar-SA"/>
        </w:rPr>
        <w:t>.</w:t>
      </w:r>
    </w:p>
    <w:p w14:paraId="60670405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>Општинско веће Општине Лајковац закључује уговоре са крајњим корисницима којима су решењем из става 1. овог члана одобрена средства и директним корисником који ће изводити радове.</w:t>
      </w:r>
    </w:p>
    <w:p w14:paraId="6B122601" w14:textId="77777777" w:rsidR="00960022" w:rsidRPr="005C7451" w:rsidRDefault="00960022" w:rsidP="00960022">
      <w:pPr>
        <w:widowControl/>
        <w:suppressAutoHyphens w:val="0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3248EDAC" w14:textId="77777777" w:rsidR="00960022" w:rsidRPr="005C7451" w:rsidRDefault="00960022" w:rsidP="00960022">
      <w:pPr>
        <w:widowControl/>
        <w:suppressAutoHyphens w:val="0"/>
        <w:jc w:val="center"/>
        <w:rPr>
          <w:rFonts w:eastAsia="Calibri" w:cs="Times New Roman"/>
          <w:b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lang w:val="sr-Cyrl-RS" w:eastAsia="en-US" w:bidi="ar-SA"/>
        </w:rPr>
        <w:t>Исплата средстава</w:t>
      </w:r>
    </w:p>
    <w:p w14:paraId="32D2BC52" w14:textId="77777777" w:rsidR="00960022" w:rsidRPr="005C7451" w:rsidRDefault="00960022" w:rsidP="00960022">
      <w:pPr>
        <w:widowControl/>
        <w:suppressAutoHyphens w:val="0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598F71A6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kern w:val="0"/>
          <w:lang w:val="sr-Cyrl-RS" w:eastAsia="en-US" w:bidi="ar-SA"/>
        </w:rPr>
      </w:pPr>
      <w:bookmarkStart w:id="10" w:name="_Hlk67005216"/>
      <w:r w:rsidRPr="005C7451">
        <w:rPr>
          <w:rFonts w:eastAsia="Calibri" w:cs="Times New Roman"/>
          <w:b/>
          <w:kern w:val="0"/>
          <w:lang w:val="sr-Cyrl-RS" w:eastAsia="en-US" w:bidi="ar-SA"/>
        </w:rPr>
        <w:t>Члан 24.</w:t>
      </w:r>
    </w:p>
    <w:bookmarkEnd w:id="10"/>
    <w:p w14:paraId="6F07E1AA" w14:textId="77777777" w:rsidR="00960022" w:rsidRPr="005C7451" w:rsidRDefault="00960022" w:rsidP="00960022">
      <w:pPr>
        <w:widowControl/>
        <w:suppressAutoHyphens w:val="0"/>
        <w:ind w:firstLine="720"/>
        <w:jc w:val="center"/>
        <w:rPr>
          <w:rFonts w:eastAsia="Times New Roman" w:cs="Times New Roman"/>
          <w:kern w:val="0"/>
          <w:lang w:val="sr-Cyrl-RS" w:eastAsia="en-US" w:bidi="ar-SA"/>
        </w:rPr>
      </w:pPr>
    </w:p>
    <w:p w14:paraId="1C693A56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r w:rsidRPr="005C7451">
        <w:rPr>
          <w:rFonts w:eastAsia="Times New Roman" w:cs="Times New Roman"/>
          <w:kern w:val="0"/>
          <w:lang w:val="sr-Cyrl-RS" w:eastAsia="en-US" w:bidi="ar-SA"/>
        </w:rPr>
        <w:t xml:space="preserve">Општина ће вршити пренос средстава искључиво директном кориснику, након што појединачни крајњи корисник изврши уплату директном кориснику своје целокупне  обавезе и након завршетка реализације мере. </w:t>
      </w:r>
    </w:p>
    <w:p w14:paraId="0BEFA739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</w:p>
    <w:p w14:paraId="03EEEF1B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</w:p>
    <w:p w14:paraId="00579789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bCs/>
          <w:kern w:val="0"/>
          <w:lang w:val="sr-Cyrl-RS" w:eastAsia="en-US" w:bidi="ar-SA"/>
        </w:rPr>
        <w:t>V   ПРАЋЕЊЕ РЕАЛИЗАЦИЈЕ АКТИВНОСТИ</w:t>
      </w:r>
    </w:p>
    <w:p w14:paraId="3B5D0324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bCs/>
          <w:kern w:val="0"/>
          <w:lang w:val="sr-Cyrl-RS" w:eastAsia="en-US" w:bidi="ar-SA"/>
        </w:rPr>
      </w:pPr>
    </w:p>
    <w:p w14:paraId="7A4E4189" w14:textId="77777777" w:rsidR="00960022" w:rsidRPr="005C7451" w:rsidRDefault="00960022" w:rsidP="00960022">
      <w:pPr>
        <w:widowControl/>
        <w:suppressAutoHyphens w:val="0"/>
        <w:spacing w:line="259" w:lineRule="auto"/>
        <w:ind w:firstLine="612"/>
        <w:jc w:val="center"/>
        <w:rPr>
          <w:rFonts w:eastAsia="Calibri" w:cs="Times New Roman"/>
          <w:b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lang w:val="sr-Cyrl-RS" w:eastAsia="en-US" w:bidi="ar-SA"/>
        </w:rPr>
        <w:t>Члан 25.</w:t>
      </w:r>
    </w:p>
    <w:p w14:paraId="27351B9C" w14:textId="77777777" w:rsidR="00960022" w:rsidRPr="005C7451" w:rsidRDefault="00960022" w:rsidP="00960022">
      <w:pPr>
        <w:widowControl/>
        <w:suppressAutoHyphens w:val="0"/>
        <w:spacing w:line="259" w:lineRule="auto"/>
        <w:ind w:firstLine="612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3B70E672" w14:textId="77777777" w:rsidR="00960022" w:rsidRPr="005C7451" w:rsidRDefault="00960022" w:rsidP="00960022">
      <w:pPr>
        <w:widowControl/>
        <w:suppressAutoHyphens w:val="0"/>
        <w:spacing w:line="259" w:lineRule="auto"/>
        <w:ind w:firstLine="612"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Комисија из члана 9. овог правилника, обезбеђује активну комуникацију са ЈИП и одговара на захтеве у смислу обезбеђивања примене стандарда Међународне банке за обнову и развој у испуњавању обавеза јединице локалне самоуправе дефинисаних у следећим документима:</w:t>
      </w:r>
    </w:p>
    <w:p w14:paraId="754574C9" w14:textId="77777777" w:rsidR="00960022" w:rsidRPr="005C7451" w:rsidRDefault="00960022" w:rsidP="00960022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„Правилник о раду на пројекту“;</w:t>
      </w:r>
    </w:p>
    <w:p w14:paraId="049E26E7" w14:textId="77777777" w:rsidR="00960022" w:rsidRPr="005C7451" w:rsidRDefault="00960022" w:rsidP="00960022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„План ангажовања заинтересованих страна“;</w:t>
      </w:r>
    </w:p>
    <w:p w14:paraId="42472457" w14:textId="77777777" w:rsidR="00960022" w:rsidRPr="005C7451" w:rsidRDefault="00960022" w:rsidP="00960022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„План преузимања обавеза из области животне средине и социјалних питања (ESCP)“;</w:t>
      </w:r>
    </w:p>
    <w:p w14:paraId="3E49EED4" w14:textId="77777777" w:rsidR="00960022" w:rsidRPr="005C7451" w:rsidRDefault="00960022" w:rsidP="00960022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„Оквир за управљање заштитом животне средине и социјалним утицајима пројекта (ESMF)“ и</w:t>
      </w:r>
    </w:p>
    <w:p w14:paraId="355C10F6" w14:textId="77777777" w:rsidR="00960022" w:rsidRPr="005C7451" w:rsidRDefault="00960022" w:rsidP="00960022">
      <w:pPr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„Контролна листа плана за управљање животном средином и социјалним питањима (ESMP)“.</w:t>
      </w:r>
    </w:p>
    <w:p w14:paraId="28036DF5" w14:textId="77777777" w:rsidR="00960022" w:rsidRPr="005C7451" w:rsidRDefault="00960022" w:rsidP="00960022">
      <w:pPr>
        <w:widowControl/>
        <w:suppressAutoHyphens w:val="0"/>
        <w:spacing w:line="259" w:lineRule="auto"/>
        <w:ind w:firstLine="612"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Сва документа су доступна на интернет страници Министарства: (</w:t>
      </w:r>
      <w:hyperlink r:id="rId7" w:history="1">
        <w:r w:rsidRPr="005C7451">
          <w:rPr>
            <w:rFonts w:eastAsia="Calibri" w:cs="Times New Roman"/>
            <w:color w:val="0563C1"/>
            <w:kern w:val="0"/>
            <w:u w:val="single"/>
            <w:lang w:val="sr-Cyrl-RS" w:eastAsia="en-US" w:bidi="ar-SA"/>
          </w:rPr>
          <w:t>https://www.mre.gov.rs</w:t>
        </w:r>
      </w:hyperlink>
      <w:r w:rsidRPr="005C7451">
        <w:rPr>
          <w:rFonts w:eastAsia="Calibri" w:cs="Times New Roman"/>
          <w:kern w:val="0"/>
          <w:lang w:val="sr-Cyrl-RS" w:eastAsia="en-US" w:bidi="ar-SA"/>
        </w:rPr>
        <w:t>).</w:t>
      </w:r>
    </w:p>
    <w:p w14:paraId="269E1983" w14:textId="77777777" w:rsidR="00960022" w:rsidRPr="005C7451" w:rsidRDefault="00960022" w:rsidP="00960022">
      <w:pPr>
        <w:widowControl/>
        <w:suppressAutoHyphens w:val="0"/>
        <w:spacing w:line="259" w:lineRule="auto"/>
        <w:ind w:firstLine="612"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>ЈИП ће обезбедити представницима Kомисије адекватан трансфер знања кроз стручну и техничку подршку током реализације активности.</w:t>
      </w:r>
    </w:p>
    <w:p w14:paraId="1A457156" w14:textId="77777777" w:rsidR="00960022" w:rsidRPr="005C7451" w:rsidRDefault="00960022" w:rsidP="00960022">
      <w:pPr>
        <w:widowControl/>
        <w:suppressAutoHyphens w:val="0"/>
        <w:spacing w:line="259" w:lineRule="auto"/>
        <w:ind w:firstLine="612"/>
        <w:jc w:val="both"/>
        <w:rPr>
          <w:rFonts w:eastAsia="Calibri" w:cs="Times New Roman"/>
          <w:kern w:val="0"/>
          <w:lang w:val="sr-Cyrl-RS" w:eastAsia="en-US" w:bidi="ar-SA"/>
        </w:rPr>
      </w:pPr>
    </w:p>
    <w:p w14:paraId="7519B34D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bCs/>
          <w:kern w:val="0"/>
          <w:lang w:val="sr-Cyrl-RS" w:eastAsia="en-US" w:bidi="ar-SA"/>
        </w:rPr>
        <w:t>VI   ИЗВЕШТАВАЊЕ</w:t>
      </w:r>
    </w:p>
    <w:p w14:paraId="7600809D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bCs/>
          <w:kern w:val="0"/>
          <w:lang w:val="sr-Cyrl-RS" w:eastAsia="en-US" w:bidi="ar-SA"/>
        </w:rPr>
      </w:pPr>
    </w:p>
    <w:p w14:paraId="0C52F9C1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lang w:val="sr-Cyrl-RS" w:eastAsia="en-US" w:bidi="ar-SA"/>
        </w:rPr>
        <w:t>Члан 26.</w:t>
      </w:r>
    </w:p>
    <w:p w14:paraId="6644182F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bCs/>
          <w:kern w:val="0"/>
          <w:lang w:val="sr-Cyrl-RS" w:eastAsia="en-US" w:bidi="ar-SA"/>
        </w:rPr>
      </w:pPr>
    </w:p>
    <w:p w14:paraId="5D60B051" w14:textId="77777777" w:rsidR="00960022" w:rsidRPr="005C7451" w:rsidRDefault="00960022" w:rsidP="00960022">
      <w:pPr>
        <w:widowControl/>
        <w:suppressAutoHyphens w:val="0"/>
        <w:spacing w:line="259" w:lineRule="auto"/>
        <w:ind w:firstLine="612"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 xml:space="preserve">Комисија припрема Завршни извештај о спроведеним мерама енергетске 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>санације</w:t>
      </w:r>
      <w:r w:rsidRPr="005C7451" w:rsidDel="00D965E9">
        <w:rPr>
          <w:rFonts w:eastAsia="Calibri" w:cs="Times New Roman"/>
          <w:kern w:val="0"/>
          <w:lang w:val="sr-Cyrl-RS" w:eastAsia="en-US" w:bidi="ar-SA"/>
        </w:rPr>
        <w:t xml:space="preserve"> </w:t>
      </w:r>
      <w:r w:rsidRPr="005C7451">
        <w:rPr>
          <w:rFonts w:eastAsia="Calibri" w:cs="Times New Roman"/>
          <w:kern w:val="0"/>
          <w:lang w:val="sr-Cyrl-RS" w:eastAsia="en-US" w:bidi="ar-SA"/>
        </w:rPr>
        <w:t xml:space="preserve"> и  подноси га Општинском већу. </w:t>
      </w:r>
    </w:p>
    <w:p w14:paraId="61590D2F" w14:textId="77777777" w:rsidR="00960022" w:rsidRPr="005C7451" w:rsidRDefault="00960022" w:rsidP="00960022">
      <w:pPr>
        <w:widowControl/>
        <w:suppressAutoHyphens w:val="0"/>
        <w:spacing w:line="259" w:lineRule="auto"/>
        <w:ind w:firstLine="612"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 xml:space="preserve">Јавност се информише о реализацији мера енергетске 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>санације</w:t>
      </w:r>
      <w:r w:rsidRPr="005C7451" w:rsidDel="00D965E9">
        <w:rPr>
          <w:rFonts w:eastAsia="Calibri" w:cs="Times New Roman"/>
          <w:kern w:val="0"/>
          <w:lang w:val="sr-Cyrl-RS" w:eastAsia="en-US" w:bidi="ar-SA"/>
        </w:rPr>
        <w:t xml:space="preserve"> </w:t>
      </w:r>
      <w:r w:rsidRPr="005C7451">
        <w:rPr>
          <w:rFonts w:eastAsia="Calibri" w:cs="Times New Roman"/>
          <w:kern w:val="0"/>
          <w:lang w:val="sr-Cyrl-RS" w:eastAsia="en-US" w:bidi="ar-SA"/>
        </w:rPr>
        <w:t xml:space="preserve"> преко локалних медија и интернет странице Општине Лајковац.</w:t>
      </w:r>
    </w:p>
    <w:p w14:paraId="305BA449" w14:textId="77777777" w:rsidR="00960022" w:rsidRPr="005C7451" w:rsidRDefault="00960022" w:rsidP="00960022">
      <w:pPr>
        <w:widowControl/>
        <w:suppressAutoHyphens w:val="0"/>
        <w:spacing w:line="259" w:lineRule="auto"/>
        <w:ind w:firstLine="612"/>
        <w:jc w:val="both"/>
        <w:rPr>
          <w:rFonts w:eastAsia="Calibri" w:cs="Times New Roman"/>
          <w:kern w:val="0"/>
          <w:lang w:val="sr-Cyrl-RS" w:eastAsia="en-US" w:bidi="ar-SA"/>
        </w:rPr>
      </w:pPr>
      <w:r w:rsidRPr="005C7451">
        <w:rPr>
          <w:rFonts w:eastAsia="Calibri" w:cs="Times New Roman"/>
          <w:kern w:val="0"/>
          <w:lang w:val="sr-Cyrl-RS" w:eastAsia="en-US" w:bidi="ar-SA"/>
        </w:rPr>
        <w:t xml:space="preserve">Завршни извештај о спроведеним мерама енергетске 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>санације</w:t>
      </w:r>
      <w:r w:rsidRPr="005C7451">
        <w:rPr>
          <w:rFonts w:eastAsia="Calibri" w:cs="Times New Roman"/>
          <w:kern w:val="0"/>
          <w:lang w:val="sr-Cyrl-RS" w:eastAsia="en-US" w:bidi="ar-SA"/>
        </w:rPr>
        <w:t xml:space="preserve">, који посебно садржи информације о спроведеним активностима и утрошеним финансијским средствима, уочене недостатке у имплементацији активности и њихове узроке, податке о уштеди енергије и смањењу емисије гасова са ефектом стаклене баште, подноси се Општинском већу  и објављује на интернет страници.  </w:t>
      </w:r>
    </w:p>
    <w:p w14:paraId="46BA40B0" w14:textId="77777777" w:rsidR="00960022" w:rsidRPr="005C7451" w:rsidRDefault="00960022" w:rsidP="00960022">
      <w:pPr>
        <w:widowControl/>
        <w:suppressAutoHyphens w:val="0"/>
        <w:spacing w:line="259" w:lineRule="auto"/>
        <w:ind w:firstLine="612"/>
        <w:jc w:val="both"/>
        <w:rPr>
          <w:rFonts w:eastAsia="Times New Roman" w:cs="Times New Roman"/>
          <w:bCs/>
          <w:kern w:val="0"/>
          <w:lang w:val="sr-Cyrl-RS" w:eastAsia="en-US" w:bidi="ar-SA"/>
        </w:rPr>
      </w:pPr>
      <w:r w:rsidRPr="005C7451">
        <w:rPr>
          <w:rFonts w:eastAsia="Times New Roman" w:cs="Times New Roman"/>
          <w:bCs/>
          <w:kern w:val="0"/>
          <w:lang w:val="sr-Cyrl-RS" w:eastAsia="en-US" w:bidi="ar-SA"/>
        </w:rPr>
        <w:t>Директни корисници средстава који изводе радове на енергетској санацији дужни су да Комисији, у сваком моменту, омогуће контролу реализације активности и увид у сву потребну документацију.</w:t>
      </w:r>
    </w:p>
    <w:p w14:paraId="7250744E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sr-Cyrl-RS" w:eastAsia="en-US" w:bidi="ar-SA"/>
        </w:rPr>
      </w:pPr>
    </w:p>
    <w:p w14:paraId="138AC269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bCs/>
          <w:kern w:val="0"/>
          <w:lang w:val="sr-Cyrl-RS" w:eastAsia="en-US" w:bidi="ar-SA"/>
        </w:rPr>
        <w:t>Објављивање</w:t>
      </w:r>
    </w:p>
    <w:p w14:paraId="4D50E32D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sr-Cyrl-RS" w:eastAsia="en-US" w:bidi="ar-SA"/>
        </w:rPr>
      </w:pPr>
    </w:p>
    <w:p w14:paraId="3328158F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bCs/>
          <w:kern w:val="0"/>
          <w:lang w:val="sr-Cyrl-RS" w:eastAsia="en-US" w:bidi="ar-SA"/>
        </w:rPr>
        <w:t>Члан 27.</w:t>
      </w:r>
    </w:p>
    <w:p w14:paraId="23CFCB1E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sr-Cyrl-RS" w:eastAsia="en-US" w:bidi="ar-SA"/>
        </w:rPr>
      </w:pPr>
    </w:p>
    <w:p w14:paraId="75B01244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bCs/>
          <w:kern w:val="0"/>
          <w:lang w:val="sr-Cyrl-RS" w:eastAsia="en-US" w:bidi="ar-SA"/>
        </w:rPr>
      </w:pPr>
      <w:r w:rsidRPr="005C7451">
        <w:rPr>
          <w:rFonts w:eastAsia="Times New Roman" w:cs="Times New Roman"/>
          <w:bCs/>
          <w:kern w:val="0"/>
          <w:lang w:val="sr-Cyrl-RS" w:eastAsia="en-US" w:bidi="ar-SA"/>
        </w:rPr>
        <w:t>Подаци и акти које Комисија објављује на  званичној интернет страници Општине Лајковац, морају се објавити и на огласној табли Општине Лајковац.</w:t>
      </w:r>
    </w:p>
    <w:p w14:paraId="7EB9A8C5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bCs/>
          <w:kern w:val="0"/>
          <w:lang w:val="sr-Cyrl-RS" w:eastAsia="en-US" w:bidi="ar-SA"/>
        </w:rPr>
      </w:pPr>
    </w:p>
    <w:p w14:paraId="338C8753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bCs/>
          <w:kern w:val="0"/>
          <w:lang w:val="sr-Cyrl-RS" w:eastAsia="en-US" w:bidi="ar-SA"/>
        </w:rPr>
        <w:t>Чување документације</w:t>
      </w:r>
    </w:p>
    <w:p w14:paraId="31305B70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sr-Cyrl-RS" w:eastAsia="en-US" w:bidi="ar-SA"/>
        </w:rPr>
      </w:pPr>
    </w:p>
    <w:p w14:paraId="27309AD3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sr-Cyrl-RS" w:eastAsia="en-US" w:bidi="ar-SA"/>
        </w:rPr>
      </w:pPr>
      <w:r w:rsidRPr="005C7451">
        <w:rPr>
          <w:rFonts w:eastAsia="Times New Roman" w:cs="Times New Roman"/>
          <w:b/>
          <w:bCs/>
          <w:kern w:val="0"/>
          <w:lang w:val="sr-Cyrl-RS" w:eastAsia="en-US" w:bidi="ar-SA"/>
        </w:rPr>
        <w:t>Члан 28.</w:t>
      </w:r>
    </w:p>
    <w:p w14:paraId="0EB060E7" w14:textId="77777777" w:rsidR="00960022" w:rsidRPr="005C7451" w:rsidRDefault="00960022" w:rsidP="00960022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val="sr-Cyrl-RS" w:eastAsia="en-US" w:bidi="ar-SA"/>
        </w:rPr>
      </w:pPr>
    </w:p>
    <w:p w14:paraId="1F824600" w14:textId="77777777" w:rsidR="00960022" w:rsidRPr="005C7451" w:rsidRDefault="00960022" w:rsidP="00960022">
      <w:pPr>
        <w:widowControl/>
        <w:suppressAutoHyphens w:val="0"/>
        <w:ind w:firstLine="720"/>
        <w:jc w:val="both"/>
        <w:rPr>
          <w:rFonts w:eastAsia="Times New Roman" w:cs="Times New Roman"/>
          <w:bCs/>
          <w:kern w:val="0"/>
          <w:lang w:val="sr-Cyrl-RS" w:eastAsia="en-US" w:bidi="ar-SA"/>
        </w:rPr>
      </w:pPr>
      <w:r w:rsidRPr="005C7451">
        <w:rPr>
          <w:rFonts w:eastAsia="Calibri" w:cs="Times New Roman"/>
          <w:bCs/>
          <w:kern w:val="0"/>
          <w:lang w:val="sr-Cyrl-RS" w:eastAsia="en-US" w:bidi="ar-SA"/>
        </w:rPr>
        <w:t xml:space="preserve">Општинска управа Општине Лајковац </w:t>
      </w:r>
      <w:r w:rsidRPr="005C7451">
        <w:rPr>
          <w:rFonts w:eastAsia="Times New Roman" w:cs="Times New Roman"/>
          <w:bCs/>
          <w:kern w:val="0"/>
          <w:lang w:val="sr-Cyrl-RS" w:eastAsia="en-US" w:bidi="ar-SA"/>
        </w:rPr>
        <w:t xml:space="preserve">има обавезу да чува комплетну документацију насталу у поступку суфинансирања мера енергетске </w:t>
      </w:r>
      <w:r w:rsidRPr="005C7451">
        <w:rPr>
          <w:rFonts w:eastAsia="Calibri" w:cs="Times New Roman"/>
          <w:bCs/>
          <w:kern w:val="0"/>
          <w:lang w:val="sr-Cyrl-RS" w:eastAsia="en-US" w:bidi="ar-SA"/>
        </w:rPr>
        <w:t>санације</w:t>
      </w:r>
      <w:r w:rsidRPr="005C7451">
        <w:rPr>
          <w:rFonts w:eastAsia="Times New Roman" w:cs="Times New Roman"/>
          <w:bCs/>
          <w:kern w:val="0"/>
          <w:lang w:val="sr-Cyrl-RS" w:eastAsia="en-US" w:bidi="ar-SA"/>
        </w:rPr>
        <w:t xml:space="preserve">  у складу са важећим прописима.</w:t>
      </w:r>
    </w:p>
    <w:p w14:paraId="63C43DCC" w14:textId="77777777" w:rsidR="00960022" w:rsidRDefault="00960022" w:rsidP="00960022">
      <w:pPr>
        <w:widowControl/>
        <w:suppressAutoHyphens w:val="0"/>
        <w:ind w:firstLine="720"/>
        <w:jc w:val="both"/>
        <w:rPr>
          <w:rFonts w:eastAsia="Times New Roman" w:cs="Times New Roman"/>
          <w:bCs/>
          <w:kern w:val="0"/>
          <w:lang w:val="sr-Cyrl-RS" w:eastAsia="en-US" w:bidi="ar-SA"/>
        </w:rPr>
      </w:pPr>
    </w:p>
    <w:p w14:paraId="7A83A61B" w14:textId="77777777" w:rsidR="00960022" w:rsidRDefault="00960022" w:rsidP="00960022">
      <w:pPr>
        <w:widowControl/>
        <w:suppressAutoHyphens w:val="0"/>
        <w:ind w:firstLine="720"/>
        <w:jc w:val="both"/>
        <w:rPr>
          <w:rFonts w:eastAsia="Times New Roman" w:cs="Times New Roman"/>
          <w:bCs/>
          <w:kern w:val="0"/>
          <w:lang w:val="sr-Cyrl-RS" w:eastAsia="en-US" w:bidi="ar-SA"/>
        </w:rPr>
      </w:pPr>
    </w:p>
    <w:p w14:paraId="27884256" w14:textId="77777777" w:rsidR="00960022" w:rsidRDefault="00960022" w:rsidP="00960022">
      <w:pPr>
        <w:widowControl/>
        <w:suppressAutoHyphens w:val="0"/>
        <w:ind w:firstLine="720"/>
        <w:jc w:val="both"/>
        <w:rPr>
          <w:rFonts w:eastAsia="Times New Roman" w:cs="Times New Roman"/>
          <w:bCs/>
          <w:kern w:val="0"/>
          <w:lang w:val="sr-Cyrl-RS" w:eastAsia="en-US" w:bidi="ar-SA"/>
        </w:rPr>
      </w:pPr>
    </w:p>
    <w:p w14:paraId="31659FB4" w14:textId="77777777" w:rsidR="00960022" w:rsidRPr="005C7451" w:rsidRDefault="00960022" w:rsidP="00960022">
      <w:pPr>
        <w:widowControl/>
        <w:suppressAutoHyphens w:val="0"/>
        <w:ind w:firstLine="720"/>
        <w:jc w:val="both"/>
        <w:rPr>
          <w:rFonts w:eastAsia="Times New Roman" w:cs="Times New Roman"/>
          <w:bCs/>
          <w:kern w:val="0"/>
          <w:lang w:val="sr-Cyrl-RS" w:eastAsia="en-US" w:bidi="ar-SA"/>
        </w:rPr>
      </w:pPr>
    </w:p>
    <w:p w14:paraId="22AC9AA7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  <w:r w:rsidRPr="005C7451">
        <w:rPr>
          <w:rFonts w:eastAsia="Calibri" w:cs="Times New Roman"/>
          <w:b/>
          <w:kern w:val="0"/>
          <w:lang w:val="sr-Cyrl-RS" w:eastAsia="en-US" w:bidi="ar-SA"/>
        </w:rPr>
        <w:t>Члан 29.</w:t>
      </w:r>
    </w:p>
    <w:p w14:paraId="52B5BF79" w14:textId="77777777" w:rsidR="00960022" w:rsidRPr="005C7451" w:rsidRDefault="00960022" w:rsidP="00960022">
      <w:pPr>
        <w:widowControl/>
        <w:suppressAutoHyphens w:val="0"/>
        <w:spacing w:line="259" w:lineRule="auto"/>
        <w:jc w:val="center"/>
        <w:rPr>
          <w:rFonts w:eastAsia="Calibri" w:cs="Times New Roman"/>
          <w:b/>
          <w:kern w:val="0"/>
          <w:lang w:val="sr-Cyrl-RS" w:eastAsia="en-US" w:bidi="ar-SA"/>
        </w:rPr>
      </w:pPr>
    </w:p>
    <w:p w14:paraId="217F77C0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  <w:bookmarkStart w:id="11" w:name="_Hlk68992585"/>
      <w:r w:rsidRPr="005C7451">
        <w:rPr>
          <w:rFonts w:eastAsia="Times New Roman" w:cs="Times New Roman"/>
          <w:kern w:val="0"/>
          <w:lang w:val="sr-Cyrl-RS" w:eastAsia="en-US" w:bidi="ar-SA"/>
        </w:rPr>
        <w:t xml:space="preserve">Овај Правилник ступа на снагу даном доношења и биће објављен на званичној интернет страници Општине </w:t>
      </w:r>
      <w:bookmarkEnd w:id="11"/>
      <w:r w:rsidRPr="005C7451">
        <w:rPr>
          <w:rFonts w:eastAsia="Times New Roman" w:cs="Times New Roman"/>
          <w:kern w:val="0"/>
          <w:lang w:val="sr-Cyrl-RS" w:eastAsia="en-US" w:bidi="ar-SA"/>
        </w:rPr>
        <w:t>Лајковац.</w:t>
      </w:r>
    </w:p>
    <w:p w14:paraId="3221BEB8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</w:p>
    <w:p w14:paraId="539E54A3" w14:textId="77777777" w:rsidR="00960022" w:rsidRPr="005C7451" w:rsidRDefault="00960022" w:rsidP="00960022">
      <w:pPr>
        <w:widowControl/>
        <w:suppressAutoHyphens w:val="0"/>
        <w:ind w:firstLine="612"/>
        <w:jc w:val="both"/>
        <w:rPr>
          <w:rFonts w:eastAsia="Times New Roman" w:cs="Times New Roman"/>
          <w:kern w:val="0"/>
          <w:lang w:val="sr-Cyrl-RS" w:eastAsia="en-US" w:bidi="ar-SA"/>
        </w:rPr>
      </w:pPr>
    </w:p>
    <w:p w14:paraId="7C21C91A" w14:textId="77777777" w:rsidR="00960022" w:rsidRPr="00505E7E" w:rsidRDefault="00960022" w:rsidP="00960022">
      <w:pPr>
        <w:ind w:right="282" w:firstLine="708"/>
        <w:jc w:val="center"/>
        <w:rPr>
          <w:rFonts w:cs="Times New Roman"/>
          <w:kern w:val="0"/>
          <w:lang w:val="sr-Latn-RS"/>
        </w:rPr>
      </w:pPr>
      <w:r w:rsidRPr="00505E7E">
        <w:rPr>
          <w:rFonts w:cs="Times New Roman"/>
          <w:kern w:val="0"/>
          <w:lang w:val="sr-Latn-RS"/>
        </w:rPr>
        <w:t>ОПШТИНСКО ВЕЋЕ ОПШТИНЕ ЛАЈКОВАЦ</w:t>
      </w:r>
    </w:p>
    <w:p w14:paraId="372CED1F" w14:textId="77777777" w:rsidR="00960022" w:rsidRPr="00505E7E" w:rsidRDefault="00960022" w:rsidP="00960022">
      <w:pPr>
        <w:ind w:right="282" w:firstLine="708"/>
        <w:jc w:val="center"/>
        <w:rPr>
          <w:rFonts w:cs="Times New Roman"/>
          <w:kern w:val="0"/>
          <w:lang w:val="sr-Latn-RS"/>
        </w:rPr>
      </w:pPr>
      <w:r w:rsidRPr="00505E7E">
        <w:rPr>
          <w:rFonts w:cs="Times New Roman"/>
          <w:kern w:val="0"/>
          <w:lang w:val="sr-Latn-RS"/>
        </w:rPr>
        <w:t xml:space="preserve">Број: </w:t>
      </w:r>
      <w:r w:rsidRPr="00505E7E">
        <w:rPr>
          <w:rFonts w:cs="Times New Roman"/>
          <w:lang w:val="sr-Latn-RS"/>
        </w:rPr>
        <w:t>06-</w:t>
      </w:r>
      <w:r w:rsidRPr="00505E7E">
        <w:rPr>
          <w:rFonts w:cs="Times New Roman"/>
          <w:lang w:val="sr-Cyrl-RS"/>
        </w:rPr>
        <w:t>76/24</w:t>
      </w:r>
      <w:r w:rsidRPr="00505E7E">
        <w:rPr>
          <w:rFonts w:cs="Times New Roman"/>
          <w:lang w:val="sr-Latn-RS"/>
        </w:rPr>
        <w:t xml:space="preserve">-III </w:t>
      </w:r>
      <w:r w:rsidRPr="00505E7E">
        <w:rPr>
          <w:rFonts w:cs="Times New Roman"/>
          <w:kern w:val="0"/>
          <w:lang w:val="sr-Latn-RS"/>
        </w:rPr>
        <w:t>од 2</w:t>
      </w:r>
      <w:r w:rsidRPr="00505E7E">
        <w:rPr>
          <w:rFonts w:cs="Times New Roman"/>
          <w:kern w:val="0"/>
          <w:lang w:val="sr-Cyrl-RS"/>
        </w:rPr>
        <w:t>1</w:t>
      </w:r>
      <w:r w:rsidRPr="00505E7E">
        <w:rPr>
          <w:rFonts w:cs="Times New Roman"/>
          <w:kern w:val="0"/>
          <w:lang w:val="sr-Latn-RS"/>
        </w:rPr>
        <w:t>.06.</w:t>
      </w:r>
      <w:r w:rsidRPr="00505E7E">
        <w:rPr>
          <w:rFonts w:cs="Times New Roman"/>
          <w:lang w:val="sr-Cyrl-RS"/>
        </w:rPr>
        <w:t>2024</w:t>
      </w:r>
      <w:r w:rsidRPr="00505E7E">
        <w:rPr>
          <w:rFonts w:cs="Times New Roman"/>
          <w:lang w:val="sr-Latn-RS"/>
        </w:rPr>
        <w:t>. године</w:t>
      </w:r>
    </w:p>
    <w:p w14:paraId="51918FB5" w14:textId="77777777" w:rsidR="00960022" w:rsidRPr="00505E7E" w:rsidRDefault="00960022" w:rsidP="00960022">
      <w:pPr>
        <w:ind w:right="282" w:firstLine="708"/>
        <w:jc w:val="both"/>
        <w:rPr>
          <w:rFonts w:cs="Times New Roman"/>
          <w:kern w:val="0"/>
          <w:lang w:val="sr-Cyrl-RS"/>
        </w:rPr>
      </w:pPr>
    </w:p>
    <w:p w14:paraId="5842FD9A" w14:textId="77777777" w:rsidR="00960022" w:rsidRPr="00505E7E" w:rsidRDefault="00960022" w:rsidP="00960022">
      <w:pPr>
        <w:ind w:right="282" w:firstLine="708"/>
        <w:jc w:val="both"/>
        <w:rPr>
          <w:rFonts w:cs="Times New Roman"/>
          <w:kern w:val="0"/>
          <w:lang w:val="sr-Cyrl-RS"/>
        </w:rPr>
      </w:pPr>
    </w:p>
    <w:p w14:paraId="1D07D789" w14:textId="77777777" w:rsidR="00960022" w:rsidRPr="00505E7E" w:rsidRDefault="00960022" w:rsidP="00960022">
      <w:pPr>
        <w:ind w:right="282" w:firstLine="708"/>
        <w:jc w:val="both"/>
        <w:rPr>
          <w:rFonts w:cs="Times New Roman"/>
          <w:kern w:val="0"/>
        </w:rPr>
      </w:pPr>
      <w:r w:rsidRPr="00505E7E">
        <w:rPr>
          <w:rFonts w:cs="Times New Roman"/>
          <w:kern w:val="0"/>
        </w:rPr>
        <w:t xml:space="preserve">                                                                           </w:t>
      </w:r>
      <w:r w:rsidRPr="00505E7E">
        <w:rPr>
          <w:rFonts w:cs="Times New Roman"/>
          <w:kern w:val="0"/>
          <w:lang w:val="sr-Cyrl-RS"/>
        </w:rPr>
        <w:tab/>
      </w:r>
      <w:r w:rsidRPr="00505E7E">
        <w:rPr>
          <w:rFonts w:cs="Times New Roman"/>
          <w:kern w:val="0"/>
        </w:rPr>
        <w:t xml:space="preserve"> </w:t>
      </w:r>
      <w:r w:rsidRPr="00505E7E">
        <w:rPr>
          <w:rFonts w:cs="Times New Roman"/>
          <w:kern w:val="0"/>
          <w:lang w:val="sr-Cyrl-RS"/>
        </w:rPr>
        <w:t xml:space="preserve">    </w:t>
      </w:r>
      <w:r>
        <w:rPr>
          <w:rFonts w:cs="Times New Roman"/>
          <w:kern w:val="0"/>
          <w:lang w:val="sr-Cyrl-RS"/>
        </w:rPr>
        <w:t xml:space="preserve">                </w:t>
      </w:r>
      <w:r w:rsidRPr="00505E7E">
        <w:rPr>
          <w:rFonts w:cs="Times New Roman"/>
          <w:kern w:val="0"/>
          <w:lang w:val="sr-Cyrl-RS"/>
        </w:rPr>
        <w:t xml:space="preserve"> </w:t>
      </w:r>
      <w:r w:rsidRPr="00505E7E">
        <w:rPr>
          <w:rFonts w:cs="Times New Roman"/>
          <w:kern w:val="0"/>
        </w:rPr>
        <w:t xml:space="preserve">ПРЕДСЕДНИК </w:t>
      </w:r>
    </w:p>
    <w:p w14:paraId="50E46D66" w14:textId="77777777" w:rsidR="00960022" w:rsidRPr="00505E7E" w:rsidRDefault="00960022" w:rsidP="00960022">
      <w:pPr>
        <w:ind w:right="282" w:firstLine="708"/>
        <w:jc w:val="both"/>
        <w:rPr>
          <w:rFonts w:cs="Times New Roman"/>
          <w:kern w:val="0"/>
        </w:rPr>
      </w:pPr>
      <w:r w:rsidRPr="00505E7E">
        <w:rPr>
          <w:rFonts w:cs="Times New Roman"/>
          <w:kern w:val="0"/>
        </w:rPr>
        <w:t xml:space="preserve">                                                                            </w:t>
      </w:r>
      <w:r w:rsidRPr="00505E7E">
        <w:rPr>
          <w:rFonts w:cs="Times New Roman"/>
          <w:kern w:val="0"/>
          <w:lang w:val="sr-Cyrl-RS"/>
        </w:rPr>
        <w:t xml:space="preserve"> </w:t>
      </w:r>
      <w:r>
        <w:rPr>
          <w:rFonts w:cs="Times New Roman"/>
          <w:kern w:val="0"/>
          <w:lang w:val="sr-Cyrl-RS"/>
        </w:rPr>
        <w:t xml:space="preserve">                </w:t>
      </w:r>
      <w:r w:rsidRPr="00505E7E">
        <w:rPr>
          <w:rFonts w:cs="Times New Roman"/>
          <w:kern w:val="0"/>
          <w:lang w:val="sr-Cyrl-RS"/>
        </w:rPr>
        <w:t xml:space="preserve">     </w:t>
      </w:r>
      <w:r w:rsidRPr="00505E7E">
        <w:rPr>
          <w:rFonts w:cs="Times New Roman"/>
          <w:kern w:val="0"/>
        </w:rPr>
        <w:t>ОПШТИНСКОГ ВЕЋА</w:t>
      </w:r>
    </w:p>
    <w:p w14:paraId="6645B898" w14:textId="77777777" w:rsidR="00960022" w:rsidRPr="00505E7E" w:rsidRDefault="00960022" w:rsidP="00960022">
      <w:pPr>
        <w:rPr>
          <w:rFonts w:cs="Times New Roman"/>
          <w:kern w:val="0"/>
          <w:lang w:val="sr-Cyrl-RS"/>
        </w:rPr>
      </w:pPr>
      <w:r w:rsidRPr="00505E7E">
        <w:rPr>
          <w:rFonts w:cs="Times New Roman"/>
          <w:kern w:val="0"/>
        </w:rPr>
        <w:t xml:space="preserve">                                                                                 </w:t>
      </w:r>
      <w:r w:rsidRPr="00505E7E">
        <w:rPr>
          <w:rFonts w:cs="Times New Roman"/>
          <w:kern w:val="0"/>
          <w:lang w:val="sr-Cyrl-RS"/>
        </w:rPr>
        <w:t xml:space="preserve">                 </w:t>
      </w:r>
      <w:r>
        <w:rPr>
          <w:rFonts w:cs="Times New Roman"/>
          <w:kern w:val="0"/>
          <w:lang w:val="sr-Cyrl-RS"/>
        </w:rPr>
        <w:t xml:space="preserve">              </w:t>
      </w:r>
      <w:r w:rsidRPr="00505E7E">
        <w:rPr>
          <w:rFonts w:cs="Times New Roman"/>
          <w:kern w:val="0"/>
          <w:lang w:val="sr-Cyrl-RS"/>
        </w:rPr>
        <w:t xml:space="preserve"> Андрија Живковић</w:t>
      </w:r>
    </w:p>
    <w:p w14:paraId="1BC7978E" w14:textId="77777777" w:rsidR="00960022" w:rsidRDefault="00960022" w:rsidP="00960022">
      <w:pPr>
        <w:widowControl/>
        <w:suppressAutoHyphens w:val="0"/>
        <w:ind w:firstLine="612"/>
        <w:jc w:val="center"/>
        <w:rPr>
          <w:rFonts w:eastAsia="Times New Roman" w:cs="Times New Roman"/>
          <w:bCs/>
          <w:kern w:val="0"/>
          <w:lang w:val="sr-Cyrl-RS" w:eastAsia="en-US" w:bidi="ar-SA"/>
        </w:rPr>
      </w:pPr>
    </w:p>
    <w:p w14:paraId="530DF17C" w14:textId="77777777" w:rsidR="00960022" w:rsidRDefault="00960022" w:rsidP="00960022">
      <w:pPr>
        <w:widowControl/>
        <w:suppressAutoHyphens w:val="0"/>
        <w:ind w:firstLine="612"/>
        <w:jc w:val="center"/>
        <w:rPr>
          <w:rFonts w:eastAsia="Times New Roman" w:cs="Times New Roman"/>
          <w:bCs/>
          <w:kern w:val="0"/>
          <w:lang w:val="sr-Cyrl-RS" w:eastAsia="en-US" w:bidi="ar-SA"/>
        </w:rPr>
      </w:pPr>
    </w:p>
    <w:p w14:paraId="4A0FA93F" w14:textId="77777777" w:rsidR="000940D9" w:rsidRPr="00960022" w:rsidRDefault="000940D9">
      <w:pPr>
        <w:rPr>
          <w:lang w:val="en-US"/>
        </w:rPr>
      </w:pPr>
    </w:p>
    <w:sectPr w:rsidR="000940D9" w:rsidRPr="00960022" w:rsidSect="0016094D">
      <w:pgSz w:w="11906" w:h="16838" w:code="9"/>
      <w:pgMar w:top="1440" w:right="994" w:bottom="1440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2394"/>
    <w:multiLevelType w:val="hybridMultilevel"/>
    <w:tmpl w:val="2CC257C6"/>
    <w:lvl w:ilvl="0" w:tplc="241A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C6439"/>
    <w:multiLevelType w:val="multilevel"/>
    <w:tmpl w:val="4266B0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E570E"/>
    <w:multiLevelType w:val="multilevel"/>
    <w:tmpl w:val="055028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5AA2395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7E6784"/>
    <w:multiLevelType w:val="hybridMultilevel"/>
    <w:tmpl w:val="FD4C01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008BD"/>
    <w:multiLevelType w:val="multilevel"/>
    <w:tmpl w:val="56AECC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22299406">
    <w:abstractNumId w:val="5"/>
  </w:num>
  <w:num w:numId="2" w16cid:durableId="1938445917">
    <w:abstractNumId w:val="4"/>
  </w:num>
  <w:num w:numId="3" w16cid:durableId="967973306">
    <w:abstractNumId w:val="6"/>
  </w:num>
  <w:num w:numId="4" w16cid:durableId="1518697567">
    <w:abstractNumId w:val="8"/>
  </w:num>
  <w:num w:numId="5" w16cid:durableId="690761165">
    <w:abstractNumId w:val="7"/>
  </w:num>
  <w:num w:numId="6" w16cid:durableId="1330983296">
    <w:abstractNumId w:val="1"/>
  </w:num>
  <w:num w:numId="7" w16cid:durableId="1099135852">
    <w:abstractNumId w:val="2"/>
  </w:num>
  <w:num w:numId="8" w16cid:durableId="30301546">
    <w:abstractNumId w:val="0"/>
  </w:num>
  <w:num w:numId="9" w16cid:durableId="1628582406">
    <w:abstractNumId w:val="9"/>
  </w:num>
  <w:num w:numId="10" w16cid:durableId="2085099375">
    <w:abstractNumId w:val="11"/>
  </w:num>
  <w:num w:numId="11" w16cid:durableId="2140026891">
    <w:abstractNumId w:val="3"/>
  </w:num>
  <w:num w:numId="12" w16cid:durableId="424227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5C"/>
    <w:rsid w:val="000940D9"/>
    <w:rsid w:val="0016094D"/>
    <w:rsid w:val="00217807"/>
    <w:rsid w:val="00960022"/>
    <w:rsid w:val="009D1DB5"/>
    <w:rsid w:val="00DC0E5C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46576"/>
  <w15:chartTrackingRefBased/>
  <w15:docId w15:val="{50D59FE0-91E0-4988-8A4D-2FA033A7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02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val="sr-Latn-CS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re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jkovac.org.rs/" TargetMode="External"/><Relationship Id="rId5" Type="http://schemas.openxmlformats.org/officeDocument/2006/relationships/hyperlink" Target="https://www.mre.gov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2936</Words>
  <Characters>16741</Characters>
  <Application>Microsoft Office Word</Application>
  <DocSecurity>0</DocSecurity>
  <Lines>139</Lines>
  <Paragraphs>39</Paragraphs>
  <ScaleCrop>false</ScaleCrop>
  <Company/>
  <LinksUpToDate>false</LinksUpToDate>
  <CharactersWithSpaces>19638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DanaM</dc:creator>
  <cp:keywords/>
  <dc:description/>
  <cp:lastModifiedBy>DanaM</cp:lastModifiedBy>
  <cp:revision>2</cp:revision>
  <dcterms:created xsi:type="dcterms:W3CDTF">2024-06-25T07:20:00Z</dcterms:created>
  <dcterms:modified xsi:type="dcterms:W3CDTF">2024-06-25T07:20:00Z</dcterms:modified>
</cp:coreProperties>
</file>